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0DB" w:rsidRDefault="00CC40DB" w:rsidP="00084F5D">
      <w:pPr>
        <w:jc w:val="center"/>
        <w:rPr>
          <w:rFonts w:ascii="Times New Roman" w:hAnsi="Times New Roman"/>
          <w:b/>
          <w:sz w:val="24"/>
          <w:szCs w:val="24"/>
          <w:lang w:val="en-US"/>
        </w:rPr>
      </w:pPr>
      <w:r>
        <w:rPr>
          <w:rFonts w:ascii="Times New Roman" w:hAnsi="Times New Roman"/>
          <w:b/>
          <w:noProof/>
          <w:sz w:val="24"/>
          <w:szCs w:val="24"/>
          <w:lang w:eastAsia="lt-LT"/>
        </w:rPr>
        <w:drawing>
          <wp:anchor distT="0" distB="0" distL="114300" distR="114300" simplePos="0" relativeHeight="251658240" behindDoc="0" locked="0" layoutInCell="1" allowOverlap="1" wp14:anchorId="1805CA4C" wp14:editId="312E8513">
            <wp:simplePos x="0" y="0"/>
            <wp:positionH relativeFrom="column">
              <wp:posOffset>2732405</wp:posOffset>
            </wp:positionH>
            <wp:positionV relativeFrom="paragraph">
              <wp:posOffset>20320</wp:posOffset>
            </wp:positionV>
            <wp:extent cx="473710" cy="571500"/>
            <wp:effectExtent l="0" t="0" r="2540" b="0"/>
            <wp:wrapNone/>
            <wp:docPr id="2" name="Paveikslėlis 2" descr="Coat_of_arms_of_Kazlu_Ruda_%28Lithuani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Kazlu_Ruda_%28Lithuania%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710" cy="571500"/>
                    </a:xfrm>
                    <a:prstGeom prst="rect">
                      <a:avLst/>
                    </a:prstGeom>
                    <a:noFill/>
                  </pic:spPr>
                </pic:pic>
              </a:graphicData>
            </a:graphic>
            <wp14:sizeRelH relativeFrom="page">
              <wp14:pctWidth>0</wp14:pctWidth>
            </wp14:sizeRelH>
            <wp14:sizeRelV relativeFrom="page">
              <wp14:pctHeight>0</wp14:pctHeight>
            </wp14:sizeRelV>
          </wp:anchor>
        </w:drawing>
      </w:r>
    </w:p>
    <w:p w:rsidR="00CC40DB" w:rsidRDefault="00CC40DB" w:rsidP="00084F5D">
      <w:pPr>
        <w:jc w:val="center"/>
        <w:rPr>
          <w:rFonts w:ascii="Times New Roman" w:hAnsi="Times New Roman"/>
          <w:b/>
          <w:sz w:val="24"/>
          <w:szCs w:val="24"/>
          <w:lang w:val="en-US"/>
        </w:rPr>
      </w:pPr>
    </w:p>
    <w:p w:rsidR="00CC40DB" w:rsidRDefault="00CC40DB" w:rsidP="00084F5D">
      <w:pPr>
        <w:jc w:val="center"/>
        <w:rPr>
          <w:rFonts w:ascii="Times New Roman" w:hAnsi="Times New Roman"/>
          <w:b/>
          <w:sz w:val="24"/>
          <w:szCs w:val="24"/>
          <w:lang w:val="en-US"/>
        </w:rPr>
      </w:pPr>
    </w:p>
    <w:p w:rsidR="00CC40DB" w:rsidRDefault="00CC40DB" w:rsidP="00084F5D">
      <w:pPr>
        <w:jc w:val="center"/>
        <w:rPr>
          <w:rFonts w:ascii="Times New Roman" w:hAnsi="Times New Roman"/>
          <w:b/>
          <w:sz w:val="24"/>
          <w:szCs w:val="24"/>
          <w:lang w:val="en-US"/>
        </w:rPr>
      </w:pPr>
    </w:p>
    <w:p w:rsidR="00084F5D" w:rsidRPr="00084F5D" w:rsidRDefault="00084F5D" w:rsidP="00084F5D">
      <w:pPr>
        <w:jc w:val="center"/>
        <w:rPr>
          <w:rFonts w:ascii="Times New Roman" w:hAnsi="Times New Roman"/>
          <w:b/>
          <w:sz w:val="24"/>
          <w:szCs w:val="24"/>
          <w:lang w:val="en-US"/>
        </w:rPr>
      </w:pPr>
      <w:r w:rsidRPr="00084F5D">
        <w:rPr>
          <w:rFonts w:ascii="Times New Roman" w:hAnsi="Times New Roman"/>
          <w:b/>
          <w:sz w:val="24"/>
          <w:szCs w:val="24"/>
          <w:lang w:val="en-US"/>
        </w:rPr>
        <w:t>KAZLŲ RŪDOS SAULĖS MOKYKLA</w:t>
      </w:r>
    </w:p>
    <w:p w:rsidR="00084F5D" w:rsidRPr="00084F5D" w:rsidRDefault="00084F5D" w:rsidP="00084F5D">
      <w:pPr>
        <w:jc w:val="center"/>
        <w:rPr>
          <w:rFonts w:ascii="Times New Roman" w:hAnsi="Times New Roman"/>
          <w:b/>
          <w:sz w:val="24"/>
          <w:szCs w:val="24"/>
          <w:lang w:val="en-US"/>
        </w:rPr>
      </w:pPr>
    </w:p>
    <w:p w:rsidR="00084F5D" w:rsidRPr="00084F5D" w:rsidRDefault="00084F5D" w:rsidP="00084F5D">
      <w:pPr>
        <w:pBdr>
          <w:bottom w:val="single" w:sz="12" w:space="1" w:color="auto"/>
        </w:pBdr>
        <w:jc w:val="center"/>
        <w:rPr>
          <w:rFonts w:ascii="Times New Roman" w:hAnsi="Times New Roman"/>
          <w:sz w:val="18"/>
          <w:szCs w:val="18"/>
        </w:rPr>
      </w:pPr>
      <w:r w:rsidRPr="00084F5D">
        <w:rPr>
          <w:rFonts w:ascii="Times New Roman" w:hAnsi="Times New Roman"/>
          <w:sz w:val="18"/>
          <w:szCs w:val="18"/>
        </w:rPr>
        <w:t>Biudžetinė įstaiga, Atgimimo g. 8a, LT- 69443 Kazlų Rūda, tel.(8 343) 95181, faks. (8 343) 95181,</w:t>
      </w:r>
    </w:p>
    <w:p w:rsidR="00084F5D" w:rsidRPr="00084F5D" w:rsidRDefault="00084F5D" w:rsidP="00084F5D">
      <w:pPr>
        <w:pBdr>
          <w:bottom w:val="single" w:sz="12" w:space="1" w:color="auto"/>
        </w:pBdr>
        <w:jc w:val="center"/>
        <w:rPr>
          <w:rFonts w:ascii="Times New Roman" w:hAnsi="Times New Roman"/>
          <w:sz w:val="18"/>
          <w:szCs w:val="18"/>
        </w:rPr>
      </w:pPr>
      <w:proofErr w:type="spellStart"/>
      <w:r w:rsidRPr="00084F5D">
        <w:rPr>
          <w:rFonts w:ascii="Times New Roman" w:hAnsi="Times New Roman"/>
          <w:sz w:val="18"/>
          <w:szCs w:val="18"/>
        </w:rPr>
        <w:t>el.p</w:t>
      </w:r>
      <w:proofErr w:type="spellEnd"/>
      <w:r w:rsidRPr="00084F5D">
        <w:rPr>
          <w:rFonts w:ascii="Times New Roman" w:hAnsi="Times New Roman"/>
          <w:sz w:val="18"/>
          <w:szCs w:val="18"/>
        </w:rPr>
        <w:t xml:space="preserve">. </w:t>
      </w:r>
      <w:hyperlink r:id="rId8" w:history="1">
        <w:r w:rsidR="00FD6B2F" w:rsidRPr="00402AAD">
          <w:rPr>
            <w:rStyle w:val="Hipersaitas"/>
            <w:rFonts w:ascii="Times New Roman" w:hAnsi="Times New Roman"/>
            <w:sz w:val="18"/>
            <w:szCs w:val="18"/>
          </w:rPr>
          <w:t>mokykla@krsaules.lt</w:t>
        </w:r>
      </w:hyperlink>
      <w:r w:rsidRPr="00084F5D">
        <w:rPr>
          <w:rFonts w:ascii="Times New Roman" w:hAnsi="Times New Roman"/>
          <w:sz w:val="18"/>
          <w:szCs w:val="18"/>
        </w:rPr>
        <w:t xml:space="preserve">  </w:t>
      </w:r>
    </w:p>
    <w:p w:rsidR="00084F5D" w:rsidRPr="00084F5D" w:rsidRDefault="00084F5D" w:rsidP="00084F5D">
      <w:pPr>
        <w:pBdr>
          <w:bottom w:val="single" w:sz="12" w:space="1" w:color="auto"/>
        </w:pBdr>
        <w:jc w:val="center"/>
        <w:rPr>
          <w:rFonts w:ascii="Times New Roman" w:hAnsi="Times New Roman"/>
          <w:sz w:val="18"/>
          <w:szCs w:val="18"/>
        </w:rPr>
      </w:pPr>
      <w:r w:rsidRPr="00084F5D">
        <w:rPr>
          <w:rFonts w:ascii="Times New Roman" w:hAnsi="Times New Roman"/>
          <w:sz w:val="18"/>
          <w:szCs w:val="18"/>
        </w:rPr>
        <w:t xml:space="preserve">Duomenys kaupiami ir saugomi Juridinių asmenų registre, kodas 190984913  </w:t>
      </w:r>
    </w:p>
    <w:p w:rsidR="00084F5D" w:rsidRPr="00084F5D" w:rsidRDefault="00084F5D" w:rsidP="00084F5D">
      <w:pPr>
        <w:rPr>
          <w:rFonts w:ascii="Times New Roman" w:hAnsi="Times New Roman"/>
          <w:sz w:val="24"/>
          <w:szCs w:val="18"/>
        </w:rPr>
      </w:pPr>
    </w:p>
    <w:p w:rsidR="00084F5D" w:rsidRPr="00084F5D" w:rsidRDefault="00084F5D" w:rsidP="00084F5D">
      <w:pPr>
        <w:rPr>
          <w:rFonts w:ascii="Times New Roman" w:hAnsi="Times New Roman"/>
          <w:sz w:val="24"/>
          <w:szCs w:val="18"/>
          <w:lang w:val="en-US"/>
        </w:rPr>
      </w:pPr>
    </w:p>
    <w:p w:rsidR="00084F5D" w:rsidRPr="00084F5D" w:rsidRDefault="00084F5D" w:rsidP="00084F5D">
      <w:pPr>
        <w:rPr>
          <w:rFonts w:ascii="Times New Roman" w:hAnsi="Times New Roman"/>
          <w:sz w:val="24"/>
          <w:szCs w:val="18"/>
          <w:lang w:val="en-US"/>
        </w:rPr>
      </w:pPr>
    </w:p>
    <w:p w:rsidR="00084F5D" w:rsidRPr="00084F5D" w:rsidRDefault="00084F5D" w:rsidP="00084F5D">
      <w:pPr>
        <w:rPr>
          <w:rFonts w:ascii="Times New Roman" w:hAnsi="Times New Roman"/>
          <w:sz w:val="24"/>
          <w:szCs w:val="18"/>
          <w:lang w:val="en-US"/>
        </w:rPr>
      </w:pPr>
    </w:p>
    <w:p w:rsidR="00CC40DB" w:rsidRPr="00CC40DB" w:rsidRDefault="000859B2" w:rsidP="00CC40DB">
      <w:pPr>
        <w:jc w:val="center"/>
        <w:rPr>
          <w:rFonts w:ascii="Times New Roman" w:hAnsi="Times New Roman"/>
          <w:b/>
          <w:sz w:val="24"/>
          <w:szCs w:val="24"/>
          <w:lang w:eastAsia="lt-LT"/>
        </w:rPr>
      </w:pPr>
      <w:r>
        <w:rPr>
          <w:rFonts w:ascii="Times New Roman" w:hAnsi="Times New Roman"/>
          <w:b/>
          <w:sz w:val="24"/>
          <w:szCs w:val="24"/>
          <w:lang w:eastAsia="lt-LT"/>
        </w:rPr>
        <w:t>202</w:t>
      </w:r>
      <w:r w:rsidR="00FD6B2F">
        <w:rPr>
          <w:rFonts w:ascii="Times New Roman" w:hAnsi="Times New Roman"/>
          <w:b/>
          <w:sz w:val="24"/>
          <w:szCs w:val="24"/>
          <w:lang w:eastAsia="lt-LT"/>
        </w:rPr>
        <w:t>3</w:t>
      </w:r>
      <w:r w:rsidR="00CC40DB" w:rsidRPr="00CC40DB">
        <w:rPr>
          <w:rFonts w:ascii="Times New Roman" w:hAnsi="Times New Roman"/>
          <w:b/>
          <w:sz w:val="24"/>
          <w:szCs w:val="24"/>
          <w:lang w:eastAsia="lt-LT"/>
        </w:rPr>
        <w:t xml:space="preserve"> M. FINANSINIŲ ATASKAITŲ RINKINIO</w:t>
      </w:r>
    </w:p>
    <w:p w:rsidR="00CC40DB" w:rsidRPr="00CC40DB" w:rsidRDefault="00CC40DB" w:rsidP="00CC40DB">
      <w:pPr>
        <w:jc w:val="center"/>
        <w:rPr>
          <w:rFonts w:ascii="Times New Roman" w:hAnsi="Times New Roman"/>
          <w:b/>
          <w:sz w:val="24"/>
          <w:szCs w:val="24"/>
          <w:lang w:eastAsia="lt-LT"/>
        </w:rPr>
      </w:pPr>
      <w:r w:rsidRPr="00CC40DB">
        <w:rPr>
          <w:rFonts w:ascii="Times New Roman" w:hAnsi="Times New Roman"/>
          <w:b/>
          <w:sz w:val="24"/>
          <w:szCs w:val="24"/>
          <w:lang w:eastAsia="lt-LT"/>
        </w:rPr>
        <w:t>AIŠKINAMASIS RAŠTAS</w:t>
      </w:r>
    </w:p>
    <w:p w:rsidR="00CC40DB" w:rsidRPr="00CC40DB" w:rsidRDefault="00CC40DB" w:rsidP="00CC40DB">
      <w:pPr>
        <w:jc w:val="center"/>
        <w:rPr>
          <w:rFonts w:ascii="Palemonas" w:hAnsi="Palemonas"/>
          <w:sz w:val="24"/>
          <w:szCs w:val="24"/>
          <w:lang w:eastAsia="lt-LT"/>
        </w:rPr>
      </w:pPr>
    </w:p>
    <w:p w:rsidR="00CC40DB" w:rsidRPr="00CC40DB" w:rsidRDefault="00602D87" w:rsidP="00CC40DB">
      <w:pPr>
        <w:jc w:val="center"/>
        <w:rPr>
          <w:rFonts w:ascii="Times New Roman" w:hAnsi="Times New Roman"/>
          <w:sz w:val="24"/>
          <w:szCs w:val="24"/>
          <w:lang w:eastAsia="lt-LT"/>
        </w:rPr>
      </w:pPr>
      <w:r>
        <w:rPr>
          <w:rFonts w:ascii="Times New Roman" w:hAnsi="Times New Roman"/>
          <w:sz w:val="24"/>
          <w:szCs w:val="24"/>
          <w:lang w:eastAsia="lt-LT"/>
        </w:rPr>
        <w:t>202</w:t>
      </w:r>
      <w:r w:rsidR="00FD6B2F">
        <w:rPr>
          <w:rFonts w:ascii="Times New Roman" w:hAnsi="Times New Roman"/>
          <w:sz w:val="24"/>
          <w:szCs w:val="24"/>
          <w:lang w:eastAsia="lt-LT"/>
        </w:rPr>
        <w:t>4</w:t>
      </w:r>
      <w:r w:rsidR="00E17C19">
        <w:rPr>
          <w:rFonts w:ascii="Times New Roman" w:hAnsi="Times New Roman"/>
          <w:sz w:val="24"/>
          <w:szCs w:val="24"/>
          <w:lang w:eastAsia="lt-LT"/>
        </w:rPr>
        <w:t>.</w:t>
      </w:r>
      <w:r w:rsidR="00CC40DB" w:rsidRPr="00CC40DB">
        <w:rPr>
          <w:rFonts w:ascii="Times New Roman" w:hAnsi="Times New Roman"/>
          <w:sz w:val="24"/>
          <w:szCs w:val="24"/>
          <w:lang w:eastAsia="lt-LT"/>
        </w:rPr>
        <w:t>03</w:t>
      </w:r>
      <w:r w:rsidR="00E17C19">
        <w:rPr>
          <w:rFonts w:ascii="Times New Roman" w:hAnsi="Times New Roman"/>
          <w:sz w:val="24"/>
          <w:szCs w:val="24"/>
          <w:lang w:eastAsia="lt-LT"/>
        </w:rPr>
        <w:t>.01</w:t>
      </w:r>
      <w:bookmarkStart w:id="0" w:name="_GoBack"/>
      <w:bookmarkEnd w:id="0"/>
    </w:p>
    <w:p w:rsidR="00CC40DB" w:rsidRPr="00CC40DB" w:rsidRDefault="00CC40DB" w:rsidP="00CC40DB">
      <w:pPr>
        <w:jc w:val="center"/>
        <w:rPr>
          <w:rFonts w:ascii="Times New Roman" w:hAnsi="Times New Roman"/>
          <w:sz w:val="24"/>
          <w:szCs w:val="24"/>
          <w:lang w:eastAsia="lt-LT"/>
        </w:rPr>
      </w:pPr>
      <w:r>
        <w:rPr>
          <w:rFonts w:ascii="Times New Roman" w:hAnsi="Times New Roman"/>
          <w:sz w:val="24"/>
          <w:szCs w:val="24"/>
          <w:lang w:eastAsia="lt-LT"/>
        </w:rPr>
        <w:t>Kazlų Rūda</w:t>
      </w:r>
    </w:p>
    <w:p w:rsidR="0031233F" w:rsidRPr="0031233F" w:rsidRDefault="0031233F" w:rsidP="0031233F">
      <w:pPr>
        <w:tabs>
          <w:tab w:val="left" w:pos="4350"/>
        </w:tabs>
        <w:rPr>
          <w:rFonts w:ascii="Times New Roman" w:hAnsi="Times New Roman"/>
          <w:sz w:val="24"/>
          <w:szCs w:val="24"/>
        </w:rPr>
      </w:pPr>
    </w:p>
    <w:p w:rsidR="0031233F" w:rsidRPr="0031233F" w:rsidRDefault="0031233F" w:rsidP="00CC40DB">
      <w:pPr>
        <w:rPr>
          <w:rFonts w:ascii="Times New Roman" w:hAnsi="Times New Roman"/>
          <w:b/>
          <w:color w:val="0000FF"/>
          <w:sz w:val="24"/>
          <w:szCs w:val="24"/>
        </w:rPr>
      </w:pPr>
    </w:p>
    <w:p w:rsidR="0031233F" w:rsidRPr="0031233F" w:rsidRDefault="0031233F" w:rsidP="0031233F">
      <w:pPr>
        <w:jc w:val="center"/>
        <w:rPr>
          <w:rFonts w:ascii="Times New Roman" w:hAnsi="Times New Roman"/>
          <w:sz w:val="24"/>
          <w:szCs w:val="24"/>
        </w:rPr>
      </w:pPr>
      <w:r w:rsidRPr="0031233F">
        <w:rPr>
          <w:rFonts w:ascii="Times New Roman" w:hAnsi="Times New Roman"/>
          <w:b/>
          <w:sz w:val="24"/>
          <w:szCs w:val="24"/>
        </w:rPr>
        <w:t>I. BENDROJI DALIS</w:t>
      </w:r>
    </w:p>
    <w:p w:rsidR="0031233F" w:rsidRPr="0031233F" w:rsidRDefault="0031233F" w:rsidP="0031233F">
      <w:pPr>
        <w:jc w:val="center"/>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1.Mokykla yra viešas juridinis asmuo, turintis savo anspaudą, atsiskaitomąją ir kitas sąskaitas Lietuvos Respublikoje įregistruotame AB Swedbank banke. Mokyklos teisinė forma – biudžetinė įstaiga. Mokykla yra paramos gavėja.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Mokyklos pavadinimas: Kazlų Rūdos </w:t>
      </w:r>
      <w:r w:rsidR="00602D87">
        <w:rPr>
          <w:rFonts w:ascii="Times New Roman" w:eastAsia="Calibri" w:hAnsi="Times New Roman"/>
          <w:sz w:val="24"/>
          <w:szCs w:val="24"/>
          <w:lang w:eastAsia="lt-LT"/>
        </w:rPr>
        <w:t>„</w:t>
      </w:r>
      <w:r w:rsidR="004C5157">
        <w:rPr>
          <w:rFonts w:ascii="Times New Roman" w:eastAsia="Calibri" w:hAnsi="Times New Roman"/>
          <w:sz w:val="24"/>
          <w:szCs w:val="24"/>
          <w:lang w:eastAsia="lt-LT"/>
        </w:rPr>
        <w:t>Saulės</w:t>
      </w:r>
      <w:r w:rsidR="00602D87">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Įstaigos kodas 190984913</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Mokyklos adresas: Atgimimo 8A Kazlų Rūda.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2.Kazlų Rūdos </w:t>
      </w:r>
      <w:r w:rsidR="00DF2E3C">
        <w:rPr>
          <w:rFonts w:ascii="Times New Roman" w:eastAsia="Calibri" w:hAnsi="Times New Roman"/>
          <w:sz w:val="24"/>
          <w:szCs w:val="24"/>
          <w:lang w:eastAsia="lt-LT"/>
        </w:rPr>
        <w:t>„</w:t>
      </w:r>
      <w:r w:rsidR="004C5157">
        <w:rPr>
          <w:rFonts w:ascii="Times New Roman" w:eastAsia="Calibri" w:hAnsi="Times New Roman"/>
          <w:sz w:val="24"/>
          <w:szCs w:val="24"/>
          <w:lang w:eastAsia="lt-LT"/>
        </w:rPr>
        <w:t>Saulės</w:t>
      </w:r>
      <w:r w:rsidR="00DF2E3C">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mokyklos kontroliuojantis subjektas yra Kazlų Rūdos savivaldybės administracija.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3.Kazlų Rūdos </w:t>
      </w:r>
      <w:r w:rsidR="00DF2E3C">
        <w:rPr>
          <w:rFonts w:ascii="Times New Roman" w:eastAsia="Calibri" w:hAnsi="Times New Roman"/>
          <w:sz w:val="24"/>
          <w:szCs w:val="24"/>
          <w:lang w:eastAsia="lt-LT"/>
        </w:rPr>
        <w:t>„</w:t>
      </w:r>
      <w:r w:rsidR="004C5157">
        <w:rPr>
          <w:rFonts w:ascii="Times New Roman" w:eastAsia="Calibri" w:hAnsi="Times New Roman"/>
          <w:sz w:val="24"/>
          <w:szCs w:val="24"/>
          <w:lang w:eastAsia="lt-LT"/>
        </w:rPr>
        <w:t>Saulės</w:t>
      </w:r>
      <w:r w:rsidR="00DF2E3C">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mokykla kontroliuojamų arba asocijuotųjų subjektų neturi.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4.Kazlų Rūdos </w:t>
      </w:r>
      <w:r w:rsidR="00DF2E3C">
        <w:rPr>
          <w:rFonts w:ascii="Times New Roman" w:eastAsia="Calibri" w:hAnsi="Times New Roman"/>
          <w:sz w:val="24"/>
          <w:szCs w:val="24"/>
          <w:lang w:eastAsia="lt-LT"/>
        </w:rPr>
        <w:t>„</w:t>
      </w:r>
      <w:r w:rsidR="004C5157">
        <w:rPr>
          <w:rFonts w:ascii="Times New Roman" w:eastAsia="Calibri" w:hAnsi="Times New Roman"/>
          <w:sz w:val="24"/>
          <w:szCs w:val="24"/>
          <w:lang w:eastAsia="lt-LT"/>
        </w:rPr>
        <w:t>Saulės</w:t>
      </w:r>
      <w:r w:rsidR="00DF2E3C">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mokykla filialų ar kitų struktūrinių padalinių neturi.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5.Kazlų Rūdos </w:t>
      </w:r>
      <w:r w:rsidR="00DF2E3C">
        <w:rPr>
          <w:rFonts w:ascii="Times New Roman" w:eastAsia="Calibri" w:hAnsi="Times New Roman"/>
          <w:sz w:val="24"/>
          <w:szCs w:val="24"/>
          <w:lang w:eastAsia="lt-LT"/>
        </w:rPr>
        <w:t>„</w:t>
      </w:r>
      <w:r w:rsidR="004C5157">
        <w:rPr>
          <w:rFonts w:ascii="Times New Roman" w:eastAsia="Calibri" w:hAnsi="Times New Roman"/>
          <w:sz w:val="24"/>
          <w:szCs w:val="24"/>
          <w:lang w:eastAsia="lt-LT"/>
        </w:rPr>
        <w:t>Saulės</w:t>
      </w:r>
      <w:r w:rsidR="00DF2E3C">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mokykla savo veiklą, bendrojo ugdymo organizavimą, grindžia Lietuvos Respublikos Konstitucija, Lietuvos Respublikos Švietimo ir Specialiojo ugdymo bei kitais įstatymais, Vaiko teisių konvencija, Lietuvos Respublikos Vyriausybės nutarimais, Švietimo ir mokslo ministerijos teisės aktais.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6.Svarbių sąlygų, kurios gali paveikti mokyklos veiklą, nėra.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7.Kazlų Rūdos </w:t>
      </w:r>
      <w:r w:rsidR="009F4D83">
        <w:rPr>
          <w:rFonts w:ascii="Times New Roman" w:eastAsia="Calibri" w:hAnsi="Times New Roman"/>
          <w:sz w:val="24"/>
          <w:szCs w:val="24"/>
          <w:lang w:eastAsia="lt-LT"/>
        </w:rPr>
        <w:t>„</w:t>
      </w:r>
      <w:r w:rsidR="004C5157">
        <w:rPr>
          <w:rFonts w:ascii="Times New Roman" w:eastAsia="Calibri" w:hAnsi="Times New Roman"/>
          <w:sz w:val="24"/>
          <w:szCs w:val="24"/>
          <w:lang w:eastAsia="lt-LT"/>
        </w:rPr>
        <w:t>Saulės</w:t>
      </w:r>
      <w:r w:rsidR="009F4D83">
        <w:rPr>
          <w:rFonts w:ascii="Times New Roman" w:eastAsia="Calibri" w:hAnsi="Times New Roman"/>
          <w:sz w:val="24"/>
          <w:szCs w:val="24"/>
          <w:lang w:eastAsia="lt-LT"/>
        </w:rPr>
        <w:t>“</w:t>
      </w:r>
      <w:r w:rsidR="004C5157">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 mokyklos neplanuojama reorganizuoti, likviduoti.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8.V</w:t>
      </w:r>
      <w:r w:rsidR="004302F5">
        <w:rPr>
          <w:rFonts w:ascii="Times New Roman" w:eastAsia="Calibri" w:hAnsi="Times New Roman"/>
          <w:sz w:val="24"/>
          <w:szCs w:val="24"/>
          <w:lang w:eastAsia="lt-LT"/>
        </w:rPr>
        <w:t xml:space="preserve">idutinis darbuotojų skaičius – </w:t>
      </w:r>
      <w:r w:rsidR="00602D87">
        <w:rPr>
          <w:rFonts w:ascii="Times New Roman" w:eastAsia="Calibri" w:hAnsi="Times New Roman"/>
          <w:sz w:val="24"/>
          <w:szCs w:val="24"/>
          <w:lang w:eastAsia="lt-LT"/>
        </w:rPr>
        <w:t>5</w:t>
      </w:r>
      <w:r w:rsidR="00174766">
        <w:rPr>
          <w:rFonts w:ascii="Times New Roman" w:eastAsia="Calibri" w:hAnsi="Times New Roman"/>
          <w:sz w:val="24"/>
          <w:szCs w:val="24"/>
          <w:lang w:eastAsia="lt-LT"/>
        </w:rPr>
        <w:t>7</w:t>
      </w:r>
      <w:r w:rsidRPr="0031233F">
        <w:rPr>
          <w:rFonts w:ascii="Times New Roman" w:eastAsia="Calibri" w:hAnsi="Times New Roman"/>
          <w:sz w:val="24"/>
          <w:szCs w:val="24"/>
          <w:lang w:eastAsia="lt-LT"/>
        </w:rPr>
        <w:t>.</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9.Mokyklos finansinės at</w:t>
      </w:r>
      <w:r w:rsidR="00602D87">
        <w:rPr>
          <w:rFonts w:ascii="Times New Roman" w:eastAsia="Calibri" w:hAnsi="Times New Roman"/>
          <w:sz w:val="24"/>
          <w:szCs w:val="24"/>
          <w:lang w:eastAsia="lt-LT"/>
        </w:rPr>
        <w:t>askaitos teikiamos už pilnus 202</w:t>
      </w:r>
      <w:r w:rsidR="00174766">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 metus.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10.Finansinėse ataskaitose pateikiami duomenys išreikšti Europos sąjungos piniginiais vienetais – eurais.</w:t>
      </w:r>
    </w:p>
    <w:p w:rsidR="0031233F" w:rsidRPr="0031233F" w:rsidRDefault="0031233F" w:rsidP="0031233F">
      <w:pPr>
        <w:ind w:firstLine="720"/>
        <w:jc w:val="both"/>
        <w:rPr>
          <w:rFonts w:ascii="Times New Roman" w:eastAsia="Calibri" w:hAnsi="Times New Roman"/>
          <w:sz w:val="24"/>
          <w:szCs w:val="24"/>
          <w:lang w:eastAsia="lt-LT"/>
        </w:rPr>
      </w:pPr>
    </w:p>
    <w:p w:rsidR="0031233F" w:rsidRPr="0031233F" w:rsidRDefault="0031233F" w:rsidP="0031233F">
      <w:pPr>
        <w:ind w:firstLine="720"/>
        <w:jc w:val="both"/>
        <w:rPr>
          <w:rFonts w:ascii="Times New Roman" w:eastAsia="Calibri" w:hAnsi="Times New Roman"/>
          <w:b/>
          <w:sz w:val="24"/>
          <w:szCs w:val="24"/>
          <w:lang w:eastAsia="lt-LT"/>
        </w:rPr>
      </w:pPr>
    </w:p>
    <w:p w:rsidR="0031233F" w:rsidRPr="0031233F" w:rsidRDefault="0031233F" w:rsidP="0031233F">
      <w:pPr>
        <w:jc w:val="center"/>
        <w:rPr>
          <w:rFonts w:ascii="Times New Roman" w:hAnsi="Times New Roman"/>
          <w:b/>
          <w:sz w:val="24"/>
          <w:szCs w:val="24"/>
        </w:rPr>
      </w:pPr>
      <w:r w:rsidRPr="000B4052">
        <w:rPr>
          <w:rFonts w:ascii="Times New Roman" w:hAnsi="Times New Roman"/>
          <w:b/>
          <w:sz w:val="24"/>
          <w:szCs w:val="24"/>
        </w:rPr>
        <w:t>II. APSKAITOS POLITIKA</w:t>
      </w:r>
    </w:p>
    <w:p w:rsidR="0031233F" w:rsidRPr="0031233F" w:rsidRDefault="0031233F" w:rsidP="0031233F">
      <w:pPr>
        <w:keepNext/>
        <w:spacing w:before="240" w:after="60"/>
        <w:jc w:val="center"/>
        <w:outlineLvl w:val="0"/>
        <w:rPr>
          <w:rFonts w:ascii="Times New Roman" w:eastAsia="Calibri" w:hAnsi="Times New Roman"/>
          <w:b/>
          <w:bCs/>
          <w:kern w:val="32"/>
          <w:sz w:val="24"/>
          <w:szCs w:val="24"/>
          <w:lang w:eastAsia="lt-LT"/>
        </w:rPr>
      </w:pPr>
      <w:r w:rsidRPr="0031233F">
        <w:rPr>
          <w:rFonts w:ascii="Times New Roman" w:eastAsia="Calibri" w:hAnsi="Times New Roman"/>
          <w:b/>
          <w:bCs/>
          <w:kern w:val="32"/>
          <w:sz w:val="24"/>
          <w:szCs w:val="24"/>
          <w:lang w:eastAsia="lt-LT"/>
        </w:rPr>
        <w:t>BENDROSIOS NUOSTATOS</w:t>
      </w:r>
    </w:p>
    <w:p w:rsidR="0031233F" w:rsidRPr="0031233F" w:rsidRDefault="0031233F" w:rsidP="0031233F">
      <w:pPr>
        <w:rPr>
          <w:rFonts w:ascii="Times New Roman" w:hAnsi="Times New Roman"/>
          <w:sz w:val="24"/>
          <w:szCs w:val="24"/>
          <w:lang w:eastAsia="lt-LT"/>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Kazlų Rūdos </w:t>
      </w:r>
      <w:r w:rsidR="00A5551B">
        <w:rPr>
          <w:rFonts w:ascii="Times New Roman" w:eastAsia="Calibri" w:hAnsi="Times New Roman"/>
          <w:sz w:val="24"/>
          <w:szCs w:val="24"/>
          <w:lang w:eastAsia="lt-LT"/>
        </w:rPr>
        <w:t>„</w:t>
      </w:r>
      <w:r w:rsidR="00F85027">
        <w:rPr>
          <w:rFonts w:ascii="Times New Roman" w:eastAsia="Calibri" w:hAnsi="Times New Roman"/>
          <w:sz w:val="24"/>
          <w:szCs w:val="24"/>
          <w:lang w:eastAsia="lt-LT"/>
        </w:rPr>
        <w:t>Saulės</w:t>
      </w:r>
      <w:r w:rsidR="00A5551B">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mokykla taiko tokią apskaitos politiką, kuri užtikrina, kad apskaitos duomenys atitiktų kiekvieno taikytino VSAFAS reikalavimus. Jeigu nėra konkretaus VSAFAS </w:t>
      </w:r>
      <w:r w:rsidRPr="0031233F">
        <w:rPr>
          <w:rFonts w:ascii="Times New Roman" w:eastAsia="Calibri" w:hAnsi="Times New Roman"/>
          <w:sz w:val="24"/>
          <w:szCs w:val="24"/>
          <w:lang w:eastAsia="lt-LT"/>
        </w:rPr>
        <w:lastRenderedPageBreak/>
        <w:t xml:space="preserve">reikalavimo, Kazlų Rūdos </w:t>
      </w:r>
      <w:r w:rsidR="00443B17">
        <w:rPr>
          <w:rFonts w:ascii="Times New Roman" w:eastAsia="Calibri" w:hAnsi="Times New Roman"/>
          <w:sz w:val="24"/>
          <w:szCs w:val="24"/>
          <w:lang w:eastAsia="lt-LT"/>
        </w:rPr>
        <w:t>Saulės</w:t>
      </w:r>
      <w:r w:rsidRPr="0031233F">
        <w:rPr>
          <w:rFonts w:ascii="Times New Roman" w:eastAsia="Calibri" w:hAnsi="Times New Roman"/>
          <w:sz w:val="24"/>
          <w:szCs w:val="24"/>
          <w:lang w:eastAsia="lt-LT"/>
        </w:rPr>
        <w:t xml:space="preserve"> mokykla vadovaujasi bendraisiais apskaitos principais, nustatytais 1-ajame VSAFAS „Finansinių ataskaitų rinkinio pateikimas“.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1.Kazlų Rūdos </w:t>
      </w:r>
      <w:r w:rsidR="004C5157">
        <w:rPr>
          <w:rFonts w:ascii="Times New Roman" w:eastAsia="Calibri" w:hAnsi="Times New Roman"/>
          <w:sz w:val="24"/>
          <w:szCs w:val="24"/>
          <w:lang w:eastAsia="lt-LT"/>
        </w:rPr>
        <w:t xml:space="preserve">Saulės </w:t>
      </w:r>
      <w:r w:rsidRPr="0031233F">
        <w:rPr>
          <w:rFonts w:ascii="Times New Roman" w:eastAsia="Calibri" w:hAnsi="Times New Roman"/>
          <w:sz w:val="24"/>
          <w:szCs w:val="24"/>
          <w:lang w:eastAsia="lt-LT"/>
        </w:rPr>
        <w:t xml:space="preserve">mokykla pasirinktą apskaitos politiką taiko nuolat. </w:t>
      </w:r>
    </w:p>
    <w:p w:rsidR="0031233F" w:rsidRPr="0031233F" w:rsidRDefault="0031233F" w:rsidP="0031233F">
      <w:pPr>
        <w:ind w:firstLine="720"/>
        <w:jc w:val="both"/>
        <w:rPr>
          <w:rFonts w:ascii="Times New Roman" w:eastAsia="Calibri" w:hAnsi="Times New Roman"/>
          <w:i/>
          <w:iCs/>
          <w:sz w:val="24"/>
          <w:szCs w:val="24"/>
          <w:lang w:eastAsia="lt-LT"/>
        </w:rPr>
      </w:pPr>
      <w:r w:rsidRPr="0031233F">
        <w:rPr>
          <w:rFonts w:ascii="Times New Roman" w:eastAsia="Calibri" w:hAnsi="Times New Roman"/>
          <w:iCs/>
          <w:sz w:val="24"/>
          <w:szCs w:val="24"/>
          <w:lang w:eastAsia="lt-LT"/>
        </w:rPr>
        <w:t>2.</w:t>
      </w:r>
      <w:r w:rsidRPr="0031233F">
        <w:rPr>
          <w:rFonts w:ascii="Times New Roman" w:eastAsia="Calibri" w:hAnsi="Times New Roman"/>
          <w:sz w:val="24"/>
          <w:szCs w:val="24"/>
          <w:lang w:eastAsia="lt-LT"/>
        </w:rPr>
        <w:t>Apskaitos politika keičiama tik vadovaujantis 7-uoju VSAFAS „Apskaitos politikos, apskaitinių įverčių keitimas ir klaidų taisymas“ ir taikoma vienodai visiems finansinių ataskaitų straipsniams, kuriems turi įtakos apskaitos politikos keitimas. Apskaitos politika apima ūkinių operacijų ir įvykių pripažinimo, įvertinimo ir apskaitos principus, metodus ir taisykles.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3.Tvarkydama apskaitą ir sudarydama finansines ataskaitas, Kazlų Rūdos </w:t>
      </w:r>
      <w:r w:rsidR="00A5551B">
        <w:rPr>
          <w:rFonts w:ascii="Times New Roman" w:eastAsia="Calibri" w:hAnsi="Times New Roman"/>
          <w:sz w:val="24"/>
          <w:szCs w:val="24"/>
          <w:lang w:eastAsia="lt-LT"/>
        </w:rPr>
        <w:t>„</w:t>
      </w:r>
      <w:r w:rsidR="004C5157">
        <w:rPr>
          <w:rFonts w:ascii="Times New Roman" w:eastAsia="Calibri" w:hAnsi="Times New Roman"/>
          <w:sz w:val="24"/>
          <w:szCs w:val="24"/>
          <w:lang w:eastAsia="lt-LT"/>
        </w:rPr>
        <w:t>Saulės</w:t>
      </w:r>
      <w:r w:rsidR="00A5551B">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mokykla vadovaujasi VSAFAS.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4.Kazlų Rūdos </w:t>
      </w:r>
      <w:r w:rsidR="00A5551B">
        <w:rPr>
          <w:rFonts w:ascii="Times New Roman" w:eastAsia="Calibri" w:hAnsi="Times New Roman"/>
          <w:sz w:val="24"/>
          <w:szCs w:val="24"/>
          <w:lang w:eastAsia="lt-LT"/>
        </w:rPr>
        <w:t>„</w:t>
      </w:r>
      <w:r w:rsidR="004C5157">
        <w:rPr>
          <w:rFonts w:ascii="Times New Roman" w:eastAsia="Calibri" w:hAnsi="Times New Roman"/>
          <w:sz w:val="24"/>
          <w:szCs w:val="24"/>
          <w:lang w:eastAsia="lt-LT"/>
        </w:rPr>
        <w:t>Saulės</w:t>
      </w:r>
      <w:r w:rsidR="00A5551B">
        <w:rPr>
          <w:rFonts w:ascii="Times New Roman" w:eastAsia="Calibri" w:hAnsi="Times New Roman"/>
          <w:sz w:val="24"/>
          <w:szCs w:val="24"/>
          <w:lang w:eastAsia="lt-LT"/>
        </w:rPr>
        <w:t>“</w:t>
      </w:r>
      <w:r w:rsidR="009864D7">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mokyklos finansiniai metai sutampa su kalendoriniais metais, tarpinis ataskaitinis laikotarpis sutampa su kalendoriniu ketvirčiu.</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5.Apskaitai tvarkyti naudojama buhalterinės apskaitos programa „</w:t>
      </w:r>
      <w:proofErr w:type="spellStart"/>
      <w:r w:rsidRPr="0031233F">
        <w:rPr>
          <w:rFonts w:ascii="Times New Roman" w:eastAsia="Calibri" w:hAnsi="Times New Roman"/>
          <w:sz w:val="24"/>
          <w:szCs w:val="24"/>
          <w:lang w:eastAsia="lt-LT"/>
        </w:rPr>
        <w:t>FinISA</w:t>
      </w:r>
      <w:proofErr w:type="spellEnd"/>
      <w:r w:rsidRPr="0031233F">
        <w:rPr>
          <w:rFonts w:ascii="Times New Roman" w:eastAsia="Calibri" w:hAnsi="Times New Roman"/>
          <w:sz w:val="24"/>
          <w:szCs w:val="24"/>
          <w:lang w:eastAsia="lt-LT"/>
        </w:rPr>
        <w:t>“, kuri pritaikyta apskaitai tvarkyti pagal VSAFAS reikalavimus.</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Nematerialusis turtas</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6.Nematerialiojo turto apskaitos politika nustatyta 13-ajame VSAFAS „Nematerialusis turtas“, nematerialiojo turto nuvertėjimo apskaičiavimo ir apskaitos metodai ir taisyklės – 22-ajame VSAFAS „Turto nuvertėjimas“.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7.Nematerialusis turtas yra pripažįstamas, jei atitinka 13-ajame VSAFAS pateiktą sąvoką ir nematerialiajam turtui nustatytus kriterijus.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8.Nematerialusis turtas pirminio pripažinimo metu apskaitoje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 </w:t>
      </w:r>
      <w:proofErr w:type="spellStart"/>
      <w:r w:rsidRPr="0031233F">
        <w:rPr>
          <w:rFonts w:ascii="Times New Roman" w:eastAsia="Calibri" w:hAnsi="Times New Roman"/>
          <w:sz w:val="24"/>
          <w:szCs w:val="24"/>
          <w:lang w:eastAsia="lt-LT"/>
        </w:rPr>
        <w:t>t.y</w:t>
      </w:r>
      <w:proofErr w:type="spellEnd"/>
      <w:r w:rsidRPr="0031233F">
        <w:rPr>
          <w:rFonts w:ascii="Times New Roman" w:eastAsia="Calibri" w:hAnsi="Times New Roman"/>
          <w:sz w:val="24"/>
          <w:szCs w:val="24"/>
          <w:lang w:eastAsia="lt-LT"/>
        </w:rPr>
        <w:t>. kad atliktas esminis nematerialiojo turto pagerinimas.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9.Išankstiniai apmokėjimai už nematerialųjį turtą apskaitoje registruojami nematerialiojo turto sąskaitose.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10.Po pirminio pripažinimo nematerialusis turtas, kurio naudingo tarnavimo laikas ribotas, finansinėse ataskaitose yra parodomas įsigijimo savikaina, atėmus sukauptą amortizaciją ir nuvertėjimą, jei jis yra.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11.Nematerialiojo turto amortizuojamoji vertė yra nuosekliai paskirstoma per visą nustatytą turto naudingo tarnavimo laiką tiesiogiai proporcingu metodu.</w:t>
      </w:r>
      <w:r w:rsidRPr="0031233F">
        <w:rPr>
          <w:rFonts w:ascii="Times New Roman" w:eastAsia="Calibri" w:hAnsi="Times New Roman"/>
          <w:b/>
          <w:bCs/>
          <w:iCs/>
          <w:sz w:val="24"/>
          <w:szCs w:val="24"/>
          <w:lang w:eastAsia="lt-LT"/>
        </w:rPr>
        <w:t xml:space="preserve"> </w:t>
      </w:r>
      <w:r w:rsidRPr="0031233F">
        <w:rPr>
          <w:rFonts w:ascii="Times New Roman" w:eastAsia="Calibri" w:hAnsi="Times New Roman"/>
          <w:bCs/>
          <w:iCs/>
          <w:sz w:val="24"/>
          <w:szCs w:val="24"/>
          <w:lang w:eastAsia="lt-LT"/>
        </w:rPr>
        <w:t>Tam tikro nematerialiojo turto vieneto amortizacija</w:t>
      </w:r>
      <w:r w:rsidRPr="0031233F">
        <w:rPr>
          <w:rFonts w:ascii="Times New Roman" w:eastAsia="Calibri" w:hAnsi="Times New Roman"/>
          <w:sz w:val="24"/>
          <w:szCs w:val="24"/>
          <w:lang w:eastAsia="lt-LT"/>
        </w:rPr>
        <w:t xml:space="preserve"> pradedama skaičiuoti nuo kito mėnesio, kai turtas pradedamas naudoti, pirmos dienos ir nebeskaičiuojama nuo kito mėnesio, kai naudojamo nematerialiojo turto likutinė vertė sutampa su jo likvidacine verte, kai turtas perleidžiamas, nurašomas </w:t>
      </w:r>
      <w:r w:rsidRPr="0031233F">
        <w:rPr>
          <w:rFonts w:ascii="Times New Roman" w:eastAsia="Calibri" w:hAnsi="Times New Roman"/>
          <w:bCs/>
          <w:iCs/>
          <w:sz w:val="24"/>
          <w:szCs w:val="24"/>
          <w:lang w:eastAsia="lt-LT"/>
        </w:rPr>
        <w:t xml:space="preserve">arba kai apskaičiuojamas ir užregistruojamas to turto vieneto nuvertėjimas, lygus jo likutinės vertės sumai, </w:t>
      </w:r>
      <w:r w:rsidRPr="0031233F">
        <w:rPr>
          <w:rFonts w:ascii="Times New Roman" w:eastAsia="Calibri" w:hAnsi="Times New Roman"/>
          <w:sz w:val="24"/>
          <w:szCs w:val="24"/>
          <w:lang w:eastAsia="lt-LT"/>
        </w:rPr>
        <w:t>pirmos dienos</w:t>
      </w:r>
      <w:r w:rsidRPr="0031233F">
        <w:rPr>
          <w:rFonts w:ascii="Times New Roman" w:eastAsia="Calibri" w:hAnsi="Times New Roman"/>
          <w:bCs/>
          <w:iCs/>
          <w:sz w:val="24"/>
          <w:szCs w:val="24"/>
          <w:lang w:eastAsia="lt-LT"/>
        </w:rPr>
        <w:t>.</w:t>
      </w:r>
    </w:p>
    <w:p w:rsidR="0031233F" w:rsidRPr="0031233F" w:rsidRDefault="0031233F" w:rsidP="0031233F">
      <w:pPr>
        <w:ind w:firstLine="720"/>
        <w:jc w:val="both"/>
        <w:rPr>
          <w:rFonts w:ascii="Times New Roman" w:eastAsia="Calibri" w:hAnsi="Times New Roman"/>
          <w:bCs/>
          <w:iCs/>
          <w:sz w:val="24"/>
          <w:szCs w:val="24"/>
          <w:lang w:eastAsia="lt-LT"/>
        </w:rPr>
      </w:pPr>
      <w:r w:rsidRPr="0031233F">
        <w:rPr>
          <w:rFonts w:ascii="Times New Roman" w:eastAsia="Calibri" w:hAnsi="Times New Roman"/>
          <w:bCs/>
          <w:iCs/>
          <w:sz w:val="24"/>
          <w:szCs w:val="24"/>
          <w:lang w:eastAsia="lt-LT"/>
        </w:rPr>
        <w:t>12.</w:t>
      </w:r>
      <w:r w:rsidRPr="0031233F">
        <w:rPr>
          <w:rFonts w:ascii="Times New Roman" w:eastAsia="Calibri" w:hAnsi="Times New Roman"/>
          <w:sz w:val="24"/>
          <w:szCs w:val="24"/>
          <w:lang w:eastAsia="lt-LT"/>
        </w:rPr>
        <w:t xml:space="preserve">Nematerialiojo turto naudingo tarnavimo laikas, nustatytas atsižvelgiant į sutartis ar kitas juridines teises, neturi būti ilgesnis už juridinių teisių galiojimo laikotarpį. Kitam nematerialiajam turtui mokykla taiko </w:t>
      </w:r>
      <w:r w:rsidRPr="0031233F">
        <w:rPr>
          <w:rFonts w:ascii="Times New Roman" w:eastAsia="Calibri" w:hAnsi="Times New Roman"/>
          <w:bCs/>
          <w:iCs/>
          <w:sz w:val="24"/>
          <w:szCs w:val="24"/>
          <w:lang w:eastAsia="lt-LT"/>
        </w:rPr>
        <w:t>nematerialiojo turto amortizacijos normatyvus, patvirtintus teisės aktų nustatyta tvarka.</w:t>
      </w:r>
    </w:p>
    <w:p w:rsidR="0031233F" w:rsidRPr="0031233F" w:rsidRDefault="0031233F" w:rsidP="0031233F">
      <w:pPr>
        <w:ind w:firstLine="720"/>
        <w:jc w:val="both"/>
        <w:rPr>
          <w:rFonts w:ascii="Times New Roman" w:eastAsia="Calibri" w:hAnsi="Times New Roman"/>
          <w:bCs/>
          <w:iCs/>
          <w:sz w:val="24"/>
          <w:szCs w:val="24"/>
          <w:lang w:eastAsia="lt-LT"/>
        </w:rPr>
      </w:pPr>
      <w:r w:rsidRPr="0031233F">
        <w:rPr>
          <w:rFonts w:ascii="Times New Roman" w:eastAsia="Calibri" w:hAnsi="Times New Roman"/>
          <w:sz w:val="24"/>
          <w:szCs w:val="24"/>
          <w:lang w:eastAsia="lt-LT"/>
        </w:rPr>
        <w:t>13.</w:t>
      </w:r>
      <w:r w:rsidRPr="0031233F">
        <w:rPr>
          <w:rFonts w:ascii="Times New Roman" w:eastAsia="Calibri" w:hAnsi="Times New Roman"/>
          <w:bCs/>
          <w:iCs/>
          <w:sz w:val="24"/>
          <w:szCs w:val="24"/>
          <w:lang w:eastAsia="lt-LT"/>
        </w:rPr>
        <w:t>Nematerialiojo turto apskaitos tvarka ir procedūros nustatytos Nematerialiojo turto apskaitos</w:t>
      </w:r>
      <w:r w:rsidRPr="0031233F">
        <w:rPr>
          <w:rFonts w:ascii="Times New Roman" w:eastAsia="Calibri" w:hAnsi="Times New Roman"/>
          <w:b/>
          <w:i/>
          <w:sz w:val="24"/>
          <w:szCs w:val="24"/>
          <w:lang w:eastAsia="lt-LT"/>
        </w:rPr>
        <w:t xml:space="preserve"> </w:t>
      </w:r>
      <w:r w:rsidRPr="0031233F">
        <w:rPr>
          <w:rFonts w:ascii="Times New Roman" w:eastAsia="Calibri" w:hAnsi="Times New Roman"/>
          <w:bCs/>
          <w:iCs/>
          <w:sz w:val="24"/>
          <w:szCs w:val="24"/>
          <w:lang w:eastAsia="lt-LT"/>
        </w:rPr>
        <w:t>biudžetinėse įstaigose tvarkos apraše.</w:t>
      </w:r>
    </w:p>
    <w:p w:rsidR="0031233F" w:rsidRPr="0031233F" w:rsidRDefault="0031233F" w:rsidP="0031233F">
      <w:pPr>
        <w:ind w:firstLine="720"/>
        <w:jc w:val="both"/>
        <w:rPr>
          <w:rFonts w:ascii="Times New Roman" w:eastAsia="Calibri" w:hAnsi="Times New Roman"/>
          <w:sz w:val="24"/>
          <w:szCs w:val="24"/>
          <w:lang w:eastAsia="lt-LT"/>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Ilgalaikis materialusis turtas</w:t>
      </w:r>
    </w:p>
    <w:p w:rsidR="0031233F" w:rsidRPr="0031233F" w:rsidRDefault="0031233F" w:rsidP="0031233F">
      <w:pPr>
        <w:keepNext/>
        <w:ind w:left="1800" w:right="96" w:firstLine="1298"/>
        <w:jc w:val="both"/>
        <w:outlineLvl w:val="2"/>
        <w:rPr>
          <w:rFonts w:ascii="Times New Roman" w:eastAsia="Calibri" w:hAnsi="Times New Roman"/>
          <w:b/>
          <w:bCs/>
          <w:sz w:val="24"/>
          <w:szCs w:val="24"/>
          <w:lang w:eastAsia="lt-LT"/>
        </w:rPr>
      </w:pPr>
    </w:p>
    <w:p w:rsidR="0031233F" w:rsidRPr="0031233F" w:rsidRDefault="0031233F" w:rsidP="0031233F">
      <w:pPr>
        <w:ind w:firstLine="720"/>
        <w:jc w:val="both"/>
        <w:rPr>
          <w:rFonts w:ascii="Times New Roman" w:eastAsia="Calibri" w:hAnsi="Times New Roman"/>
          <w:bCs/>
          <w:iCs/>
          <w:sz w:val="24"/>
          <w:szCs w:val="24"/>
          <w:lang w:eastAsia="lt-LT"/>
        </w:rPr>
      </w:pPr>
      <w:r w:rsidRPr="0031233F">
        <w:rPr>
          <w:rFonts w:ascii="Times New Roman" w:eastAsia="Calibri" w:hAnsi="Times New Roman"/>
          <w:bCs/>
          <w:iCs/>
          <w:sz w:val="24"/>
          <w:szCs w:val="24"/>
          <w:lang w:eastAsia="lt-LT"/>
        </w:rPr>
        <w:t xml:space="preserve">14.Ilgalaikio materialiojo turto apskaitos politika nustatyta 12-ajame VSAFAS „Ilgalaikis materialusis turtas“, ilgalaikio materialiojo turto nuvertėjimo apskaičiavimo ir apskaitos metodai ir taisyklės – 22-ajame VSAFAS „Turto nuvertėjimas“.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lastRenderedPageBreak/>
        <w:t>15.Ilgalaikis materialusis turtas pripažįstamas ir registruojamas apskaitoje, jei jis atitinka ilgalaikio materialiojo turto sąvoką ir VSAFAS nustatytus ilgalaikio materialiojo turto pripažinimo kriterijus.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16.Ilgalaikis materialusis turtas pagal pobūdį skirstomas į pagrindines grupes, nustatytas VSAFAS. Į smulkesnes grupes ilgalaikis materialusis turtas skirstomas pagal įstaigos poreikį.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17.Įsigytas ilgalaikis materialusis turtas pirminio pripažinimo momentu apskaitoje registruojamas įsigijimo savikaina.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18.Išankstiniai apmokėjimai už ilgalaikį materialųjį turtą apskaitoje registruojami tam skirtose ilgalaikio materialiojo turto sąskaitose.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19.Po pirminio pripažinimo ilgalaikis materialusis turtas, išskyrus žemę ir kultūros vertybes, finansinėse ataskaitose rodomas įsigijimo savikaina, atėmus sukauptą nusidėvėjimą ir nuvertėjimą, jei jis yra. Žemė ir kultūros vertybės po pirminio pripažinimo finansinėse ataskaitose rodomi tikrąja verte (išskyrus kultūros vertybių rekonstravimo, konservavimo ir restauravimo išlaidas, kurios yra laikomos esminiu turto pagerinimu ir apskaitoje registruojamos 12-ajame VSAFAS „Ilgalaikis materialusis turtas“ nustatyta tvarka didinant šio ilgalaikio materialiojo turto vertę).</w:t>
      </w:r>
    </w:p>
    <w:p w:rsidR="0031233F" w:rsidRPr="0031233F" w:rsidRDefault="0031233F" w:rsidP="0031233F">
      <w:pPr>
        <w:ind w:firstLine="720"/>
        <w:jc w:val="both"/>
        <w:rPr>
          <w:rFonts w:ascii="Times New Roman" w:eastAsia="Calibri" w:hAnsi="Times New Roman"/>
          <w:bCs/>
          <w:iCs/>
          <w:sz w:val="24"/>
          <w:szCs w:val="24"/>
          <w:lang w:eastAsia="lt-LT"/>
        </w:rPr>
      </w:pPr>
      <w:r w:rsidRPr="0031233F">
        <w:rPr>
          <w:rFonts w:ascii="Times New Roman" w:eastAsia="Calibri" w:hAnsi="Times New Roman"/>
          <w:bCs/>
          <w:iCs/>
          <w:sz w:val="24"/>
          <w:szCs w:val="24"/>
          <w:lang w:eastAsia="lt-LT"/>
        </w:rPr>
        <w:t>20.</w:t>
      </w:r>
      <w:r w:rsidRPr="0031233F">
        <w:rPr>
          <w:rFonts w:ascii="Times New Roman" w:eastAsia="Calibri" w:hAnsi="Times New Roman"/>
          <w:sz w:val="24"/>
          <w:szCs w:val="24"/>
          <w:lang w:eastAsia="lt-LT"/>
        </w:rPr>
        <w:t>Ilgalaikio materialiojo turto nudėvimoji vertė yra nuosekliai paskirstoma per visą turto naudingo tarnavimo laiką.</w:t>
      </w:r>
      <w:r w:rsidRPr="0031233F">
        <w:rPr>
          <w:rFonts w:ascii="Times New Roman" w:eastAsia="Calibri" w:hAnsi="Times New Roman"/>
          <w:b/>
          <w:bCs/>
          <w:iCs/>
          <w:sz w:val="24"/>
          <w:szCs w:val="24"/>
          <w:lang w:eastAsia="lt-LT"/>
        </w:rPr>
        <w:t xml:space="preserve"> </w:t>
      </w:r>
      <w:r w:rsidRPr="0031233F">
        <w:rPr>
          <w:rFonts w:ascii="Times New Roman" w:eastAsia="Calibri" w:hAnsi="Times New Roman"/>
          <w:bCs/>
          <w:iCs/>
          <w:sz w:val="24"/>
          <w:szCs w:val="24"/>
          <w:lang w:eastAsia="lt-LT"/>
        </w:rPr>
        <w:t xml:space="preserve">Ilgalaikio materialiojo turto vieneto </w:t>
      </w:r>
      <w:r w:rsidRPr="0031233F">
        <w:rPr>
          <w:rFonts w:ascii="Times New Roman" w:eastAsia="Calibri" w:hAnsi="Times New Roman"/>
          <w:sz w:val="24"/>
          <w:szCs w:val="24"/>
          <w:lang w:eastAsia="lt-LT"/>
        </w:rPr>
        <w:t>nusidėvėjimas pradedamas skaičiuoti nuo kito mėnesio, kai turtas pradedamas naudoti, pirmos dienos.</w:t>
      </w:r>
      <w:r w:rsidRPr="0031233F">
        <w:rPr>
          <w:rFonts w:ascii="Times New Roman" w:eastAsia="Calibri" w:hAnsi="Times New Roman"/>
          <w:b/>
          <w:bCs/>
          <w:iCs/>
          <w:sz w:val="24"/>
          <w:szCs w:val="24"/>
          <w:lang w:eastAsia="lt-LT"/>
        </w:rPr>
        <w:t xml:space="preserve"> </w:t>
      </w:r>
      <w:r w:rsidRPr="0031233F">
        <w:rPr>
          <w:rFonts w:ascii="Times New Roman" w:eastAsia="Calibri" w:hAnsi="Times New Roman"/>
          <w:sz w:val="24"/>
          <w:szCs w:val="24"/>
          <w:lang w:eastAsia="lt-LT"/>
        </w:rPr>
        <w:t xml:space="preserve">Nusidėvėjimas nebeskaičiuojamas nuo kito mėnesio, kai naudojamo ilgalaikio materialiojo turto likutinė vertė sutampa su jo likvidacine verte, kai turtas perleidžiamas, nurašomas </w:t>
      </w:r>
      <w:r w:rsidRPr="0031233F">
        <w:rPr>
          <w:rFonts w:ascii="Times New Roman" w:eastAsia="Calibri" w:hAnsi="Times New Roman"/>
          <w:bCs/>
          <w:iCs/>
          <w:sz w:val="24"/>
          <w:szCs w:val="24"/>
          <w:lang w:eastAsia="lt-LT"/>
        </w:rPr>
        <w:t>arba kai apskaičiuojamas ir užregistruojamas to turto vieneto nuvertėjimas, lygus</w:t>
      </w:r>
      <w:r w:rsidRPr="0031233F">
        <w:rPr>
          <w:rFonts w:ascii="Times New Roman" w:eastAsia="Calibri" w:hAnsi="Times New Roman"/>
          <w:b/>
          <w:i/>
          <w:sz w:val="24"/>
          <w:szCs w:val="24"/>
          <w:lang w:eastAsia="lt-LT"/>
        </w:rPr>
        <w:t xml:space="preserve"> </w:t>
      </w:r>
      <w:r w:rsidRPr="0031233F">
        <w:rPr>
          <w:rFonts w:ascii="Times New Roman" w:eastAsia="Calibri" w:hAnsi="Times New Roman"/>
          <w:bCs/>
          <w:iCs/>
          <w:sz w:val="24"/>
          <w:szCs w:val="24"/>
          <w:lang w:eastAsia="lt-LT"/>
        </w:rPr>
        <w:t xml:space="preserve">jo likutinės vertės sumai, </w:t>
      </w:r>
      <w:r w:rsidRPr="0031233F">
        <w:rPr>
          <w:rFonts w:ascii="Times New Roman" w:eastAsia="Calibri" w:hAnsi="Times New Roman"/>
          <w:sz w:val="24"/>
          <w:szCs w:val="24"/>
          <w:lang w:eastAsia="lt-LT"/>
        </w:rPr>
        <w:t>pirmos dienos</w:t>
      </w:r>
      <w:r w:rsidRPr="0031233F">
        <w:rPr>
          <w:rFonts w:ascii="Times New Roman" w:eastAsia="Calibri" w:hAnsi="Times New Roman"/>
          <w:bCs/>
          <w:iCs/>
          <w:sz w:val="24"/>
          <w:szCs w:val="24"/>
          <w:lang w:eastAsia="lt-LT"/>
        </w:rPr>
        <w:t>.</w:t>
      </w:r>
    </w:p>
    <w:p w:rsidR="0031233F" w:rsidRPr="0031233F" w:rsidRDefault="0031233F" w:rsidP="0031233F">
      <w:pPr>
        <w:ind w:firstLine="720"/>
        <w:jc w:val="both"/>
        <w:rPr>
          <w:rFonts w:ascii="Times New Roman" w:eastAsia="Calibri" w:hAnsi="Times New Roman"/>
          <w:bCs/>
          <w:iCs/>
          <w:sz w:val="24"/>
          <w:szCs w:val="24"/>
          <w:lang w:eastAsia="lt-LT"/>
        </w:rPr>
      </w:pPr>
      <w:r w:rsidRPr="0031233F">
        <w:rPr>
          <w:rFonts w:ascii="Times New Roman" w:eastAsia="Calibri" w:hAnsi="Times New Roman"/>
          <w:bCs/>
          <w:iCs/>
          <w:sz w:val="24"/>
          <w:szCs w:val="24"/>
          <w:lang w:eastAsia="lt-LT"/>
        </w:rPr>
        <w:t>21.Ilgalaikio materialiojo turto nusidėvėjimas skaičiuojamas taikant tiesiogiai proporcingą (tiesinį) arba produkcijos vienetų metodą pagal konkrečius materialiojo turto nusidėvėjimo normatyvus, patvirtintus teisės aktų nustatyta tvarka.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22.Kai turtas parduodamas arba nurašomas, jo įsigijimo savikaina, sukauptas nusidėvėjimas ir, jei yra, nuvertėjimas nurašomi. Pardavimo pelnas ar nuostoliai parodomi atitinkamame veiklos rezultatų ataskaitos straipsnyje. Ilgalaikio materialiojo turto apskaitos ypatumai detaliai nustatyti I</w:t>
      </w:r>
      <w:r w:rsidRPr="0031233F">
        <w:rPr>
          <w:rFonts w:ascii="Times New Roman" w:eastAsia="Calibri" w:hAnsi="Times New Roman"/>
          <w:bCs/>
          <w:iCs/>
          <w:sz w:val="24"/>
          <w:szCs w:val="24"/>
          <w:lang w:eastAsia="lt-LT"/>
        </w:rPr>
        <w:t>lgalaikio</w:t>
      </w:r>
      <w:r w:rsidRPr="0031233F">
        <w:rPr>
          <w:rFonts w:ascii="Times New Roman" w:eastAsia="Calibri" w:hAnsi="Times New Roman"/>
          <w:i/>
          <w:sz w:val="24"/>
          <w:szCs w:val="24"/>
          <w:lang w:eastAsia="lt-LT"/>
        </w:rPr>
        <w:t xml:space="preserve"> </w:t>
      </w:r>
      <w:r w:rsidRPr="0031233F">
        <w:rPr>
          <w:rFonts w:ascii="Times New Roman" w:eastAsia="Calibri" w:hAnsi="Times New Roman"/>
          <w:sz w:val="24"/>
          <w:szCs w:val="24"/>
          <w:lang w:eastAsia="lt-LT"/>
        </w:rPr>
        <w:t>m</w:t>
      </w:r>
      <w:r w:rsidRPr="0031233F">
        <w:rPr>
          <w:rFonts w:ascii="Times New Roman" w:eastAsia="Calibri" w:hAnsi="Times New Roman"/>
          <w:bCs/>
          <w:iCs/>
          <w:sz w:val="24"/>
          <w:szCs w:val="24"/>
          <w:lang w:eastAsia="lt-LT"/>
        </w:rPr>
        <w:t>aterialiojo turto apskaitos biudžetinėse įstaigose tvarkos apraše</w:t>
      </w:r>
      <w:r w:rsidRPr="0031233F">
        <w:rPr>
          <w:rFonts w:ascii="Times New Roman" w:eastAsia="Calibri" w:hAnsi="Times New Roman"/>
          <w:bCs/>
          <w:i/>
          <w:iCs/>
          <w:sz w:val="24"/>
          <w:szCs w:val="24"/>
          <w:lang w:eastAsia="lt-LT"/>
        </w:rPr>
        <w:t>.</w:t>
      </w:r>
      <w:r w:rsidRPr="0031233F">
        <w:rPr>
          <w:rFonts w:ascii="Times New Roman" w:eastAsia="Calibri" w:hAnsi="Times New Roman"/>
          <w:sz w:val="24"/>
          <w:szCs w:val="24"/>
          <w:lang w:eastAsia="lt-LT"/>
        </w:rPr>
        <w:t xml:space="preserve">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23.Ilgalaikio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rsidR="0031233F" w:rsidRPr="0031233F" w:rsidRDefault="0031233F" w:rsidP="0031233F">
      <w:pPr>
        <w:ind w:right="96" w:firstLine="1298"/>
        <w:jc w:val="center"/>
        <w:rPr>
          <w:rFonts w:ascii="Times New Roman" w:hAnsi="Times New Roman"/>
          <w:sz w:val="24"/>
          <w:szCs w:val="24"/>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Atsargos</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24.Atsargų apskaitos metodai ir taisyklės nustatyti 8-ajame VSAFAS „Atsargos“.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25.Pirminio pripažinimo metu atsargos įvertinamos įsigijimo (pasigaminimo) savikaina, o sudarant finansines ataskaitas – įsigijimo (pasigaminimo) savikaina ar grynąja galimo realizavimo verte, atsižvelgiant į tai, kuri iš jų mažesnė.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26.Strateginės atsargos vertinamos įsigijimo savikaina, išskyrus VSAFAS nustatytus atvejus. Apskaičiuodama atsargų, sunaudotų teikiant paslaugas, ar parduotų atsargų savikainą, konkrečių kainų būdą.</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27.Atsargos gali būti nukainojamos iki grynosios galimo realizavimo vertės tam, kad jų balansinė vertė neviršytų būsimos ekonominės naudos ar paslaugų vertės, kurią tikimasi gauti šias atsargas pardavus, išmainius, paskirsčius ar panaudojus. Kai atsargos (taip pat ir nebaigtos vykdyti sutartys) parduodamos, išmainomos, perduodamos, atiduodamos naudoti jų balansinė vertė pripažįstama sąnaudomis to laikotarpio, kuriuo pripažįstamos atitinkamos pajamos arba suteikiamos </w:t>
      </w:r>
      <w:r w:rsidRPr="0031233F">
        <w:rPr>
          <w:rFonts w:ascii="Times New Roman" w:eastAsia="Calibri" w:hAnsi="Times New Roman"/>
          <w:sz w:val="24"/>
          <w:szCs w:val="24"/>
          <w:lang w:eastAsia="lt-LT"/>
        </w:rPr>
        <w:lastRenderedPageBreak/>
        <w:t>viešosios paslaugos. Atsargų sunaudojimas arba pardavimas apskaitoje registruojamas pagal nuolat apskaitomų atsargų būdą, kai buhalterinėje apskaitoje registruojama kiekviena su atsargų sunaudojimu arba pardavimu susijusi operacija.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28.Prie atsargų priskiriamas neatiduotas naudoti ūkinis inventorius. Atiduoto naudoti inventoriaus vertė iš karto įtraukiama į sąnaudas. Naudojamo inventoriaus kiekinė (ir vertinė) apskaita turi būti tvarkoma nebalansinėse sąskaitose Biudžetinių įstaigų atsargų apskaitos tvarkos apraše nustatyta tvarka. </w:t>
      </w:r>
    </w:p>
    <w:p w:rsidR="0031233F" w:rsidRPr="0031233F" w:rsidRDefault="0031233F" w:rsidP="0031233F">
      <w:pPr>
        <w:ind w:firstLine="720"/>
        <w:jc w:val="both"/>
        <w:rPr>
          <w:rFonts w:ascii="Times New Roman" w:eastAsia="Calibri" w:hAnsi="Times New Roman"/>
          <w:bCs/>
          <w:iCs/>
          <w:sz w:val="24"/>
          <w:szCs w:val="24"/>
          <w:lang w:eastAsia="lt-LT"/>
        </w:rPr>
      </w:pPr>
      <w:r w:rsidRPr="0031233F">
        <w:rPr>
          <w:rFonts w:ascii="Times New Roman" w:eastAsia="Calibri" w:hAnsi="Times New Roman"/>
          <w:bCs/>
          <w:iCs/>
          <w:sz w:val="24"/>
          <w:szCs w:val="24"/>
          <w:lang w:eastAsia="lt-LT"/>
        </w:rPr>
        <w:t>29.</w:t>
      </w:r>
      <w:r w:rsidRPr="0031233F">
        <w:rPr>
          <w:rFonts w:ascii="Times New Roman" w:eastAsia="Calibri" w:hAnsi="Times New Roman"/>
          <w:snapToGrid w:val="0"/>
          <w:color w:val="000000"/>
          <w:sz w:val="24"/>
          <w:szCs w:val="24"/>
          <w:lang w:eastAsia="lt-LT"/>
        </w:rPr>
        <w:t>Atsargų apskaitos ypatumai detaliai aprašomi</w:t>
      </w:r>
      <w:r w:rsidRPr="0031233F">
        <w:rPr>
          <w:rFonts w:ascii="Times New Roman" w:eastAsia="Calibri" w:hAnsi="Times New Roman"/>
          <w:sz w:val="24"/>
          <w:szCs w:val="24"/>
          <w:lang w:eastAsia="lt-LT"/>
        </w:rPr>
        <w:t xml:space="preserve"> </w:t>
      </w:r>
      <w:r w:rsidRPr="0031233F">
        <w:rPr>
          <w:rFonts w:ascii="Times New Roman" w:eastAsia="Calibri" w:hAnsi="Times New Roman"/>
          <w:bCs/>
          <w:iCs/>
          <w:sz w:val="24"/>
          <w:szCs w:val="24"/>
          <w:lang w:eastAsia="lt-LT"/>
        </w:rPr>
        <w:t>Atsargų apskaitos</w:t>
      </w:r>
      <w:r w:rsidRPr="0031233F">
        <w:rPr>
          <w:rFonts w:ascii="Times New Roman" w:eastAsia="Calibri" w:hAnsi="Times New Roman"/>
          <w:b/>
          <w:i/>
          <w:sz w:val="24"/>
          <w:szCs w:val="24"/>
          <w:lang w:eastAsia="lt-LT"/>
        </w:rPr>
        <w:t xml:space="preserve"> </w:t>
      </w:r>
      <w:r w:rsidRPr="0031233F">
        <w:rPr>
          <w:rFonts w:ascii="Times New Roman" w:eastAsia="Calibri" w:hAnsi="Times New Roman"/>
          <w:i/>
          <w:sz w:val="24"/>
          <w:szCs w:val="24"/>
          <w:lang w:eastAsia="lt-LT"/>
        </w:rPr>
        <w:t>b</w:t>
      </w:r>
      <w:r w:rsidRPr="0031233F">
        <w:rPr>
          <w:rFonts w:ascii="Times New Roman" w:eastAsia="Calibri" w:hAnsi="Times New Roman"/>
          <w:bCs/>
          <w:iCs/>
          <w:sz w:val="24"/>
          <w:szCs w:val="24"/>
          <w:lang w:eastAsia="lt-LT"/>
        </w:rPr>
        <w:t>iudžetinėse įstaigose tvarkos apraše.</w:t>
      </w:r>
    </w:p>
    <w:p w:rsidR="0031233F" w:rsidRPr="0031233F" w:rsidRDefault="0031233F" w:rsidP="0031233F">
      <w:pPr>
        <w:ind w:right="96"/>
        <w:jc w:val="both"/>
        <w:rPr>
          <w:rFonts w:ascii="Times New Roman" w:eastAsia="Calibri" w:hAnsi="Times New Roman"/>
          <w:bCs/>
          <w:iCs/>
          <w:sz w:val="24"/>
          <w:szCs w:val="24"/>
        </w:rPr>
      </w:pPr>
    </w:p>
    <w:p w:rsidR="0031233F" w:rsidRPr="0031233F" w:rsidRDefault="0031233F" w:rsidP="0031233F">
      <w:pPr>
        <w:ind w:right="96"/>
        <w:jc w:val="center"/>
        <w:rPr>
          <w:rFonts w:ascii="Times New Roman" w:eastAsia="Calibri" w:hAnsi="Times New Roman"/>
          <w:b/>
          <w:bCs/>
          <w:iCs/>
          <w:sz w:val="24"/>
          <w:szCs w:val="24"/>
        </w:rPr>
      </w:pPr>
      <w:r w:rsidRPr="0031233F">
        <w:rPr>
          <w:rFonts w:ascii="Times New Roman" w:eastAsia="Calibri" w:hAnsi="Times New Roman"/>
          <w:b/>
          <w:bCs/>
          <w:iCs/>
          <w:sz w:val="24"/>
          <w:szCs w:val="24"/>
        </w:rPr>
        <w:t>Finansinis turtas</w:t>
      </w:r>
    </w:p>
    <w:p w:rsidR="0031233F" w:rsidRPr="0031233F" w:rsidRDefault="0031233F" w:rsidP="0031233F">
      <w:pPr>
        <w:ind w:right="96"/>
        <w:jc w:val="center"/>
        <w:rPr>
          <w:rFonts w:ascii="Times New Roman" w:eastAsia="Calibri" w:hAnsi="Times New Roman"/>
          <w:b/>
          <w:bCs/>
          <w:iCs/>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30. Finansinio turto apskaitos metodai ir taisyklės nustatyti 17-ajame VSAFAS „Finansinis turtas ir finansiniai įsipareigojimai“.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31. Finansinis turtas </w:t>
      </w:r>
      <w:r w:rsidRPr="0031233F">
        <w:rPr>
          <w:rFonts w:ascii="Times New Roman" w:eastAsia="Calibri" w:hAnsi="Times New Roman"/>
          <w:snapToGrid w:val="0"/>
          <w:color w:val="000000"/>
          <w:sz w:val="24"/>
          <w:szCs w:val="24"/>
          <w:lang w:eastAsia="lt-LT"/>
        </w:rPr>
        <w:t>yra skirstomas ilgalaikį ir trumpalaikį.</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32.Ilgalaikiam finansiniam turtui priskiriama: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32.1.ilgalaikės investicijos į kitų subjektų nuosavybės vertybinius popierius;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32.2.ilgalaikės investicijos į skolos vertybinius popierius;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32.3.po vienerių metų gautinos sumos;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32.4. kitas ilgalaikis finansinis turtas</w:t>
      </w:r>
      <w:r w:rsidRPr="0031233F">
        <w:rPr>
          <w:rFonts w:ascii="Times New Roman" w:eastAsia="Calibri" w:hAnsi="Times New Roman"/>
          <w:i/>
          <w:sz w:val="24"/>
          <w:szCs w:val="24"/>
          <w:lang w:eastAsia="lt-LT"/>
        </w:rPr>
        <w:t>.</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33.Trumpalaikiam finansiniam turtui priskiriama: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33.1.trumpalaikės investicijos į skolos vertybinius popierius;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33.2. trumpalaikės investicijos į kitų subjektų nuosavybės vertybinius popierius</w:t>
      </w:r>
      <w:r w:rsidRPr="0031233F">
        <w:rPr>
          <w:rFonts w:ascii="Times New Roman" w:eastAsia="Calibri" w:hAnsi="Times New Roman"/>
          <w:i/>
          <w:sz w:val="24"/>
          <w:szCs w:val="24"/>
          <w:lang w:eastAsia="lt-LT"/>
        </w:rPr>
        <w:t>;</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33.3. per vienerius metus gautinos sumos;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33.4. pinigai ir jų ekvivalentai;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33.5.kitas trumpalaikis finansinis turtas.</w:t>
      </w:r>
    </w:p>
    <w:p w:rsidR="0031233F" w:rsidRPr="0031233F" w:rsidRDefault="0031233F" w:rsidP="0031233F">
      <w:pPr>
        <w:ind w:firstLine="720"/>
        <w:jc w:val="both"/>
        <w:rPr>
          <w:rFonts w:ascii="Times New Roman" w:eastAsia="Calibri" w:hAnsi="Times New Roman"/>
          <w:bCs/>
          <w:sz w:val="24"/>
          <w:szCs w:val="24"/>
          <w:lang w:eastAsia="lt-LT"/>
        </w:rPr>
      </w:pPr>
      <w:r w:rsidRPr="0031233F">
        <w:rPr>
          <w:rFonts w:ascii="Times New Roman" w:eastAsia="Calibri" w:hAnsi="Times New Roman"/>
          <w:bCs/>
          <w:sz w:val="24"/>
          <w:szCs w:val="24"/>
          <w:lang w:eastAsia="lt-LT"/>
        </w:rPr>
        <w:t>33.6.</w:t>
      </w:r>
      <w:r w:rsidRPr="0031233F">
        <w:rPr>
          <w:rFonts w:ascii="Times New Roman" w:eastAsia="Calibri" w:hAnsi="Times New Roman"/>
          <w:sz w:val="24"/>
          <w:szCs w:val="24"/>
          <w:lang w:eastAsia="lt-LT"/>
        </w:rPr>
        <w:t>ilgalaikis finansinis turtas, laikomas galimam pardavimui, – tikrąja verte. Investicijos į vertybinius popierius, kurių kaina aktyviojoje rinkoje neskelbiama ir kurių tikrosios vertės negalima nustatyti 17-ajame VSAFAS nurodytais būdais, finansinėse ataskaitose turi būti įvertintos įsigijimo savikaina, atėmus nuvertėjimo nuostolius;</w:t>
      </w:r>
    </w:p>
    <w:p w:rsidR="0031233F" w:rsidRPr="0031233F" w:rsidRDefault="0031233F" w:rsidP="0031233F">
      <w:pPr>
        <w:ind w:firstLine="720"/>
        <w:jc w:val="both"/>
        <w:rPr>
          <w:rFonts w:ascii="Times New Roman" w:eastAsia="Calibri" w:hAnsi="Times New Roman"/>
          <w:bCs/>
          <w:sz w:val="24"/>
          <w:szCs w:val="24"/>
          <w:lang w:eastAsia="lt-LT"/>
        </w:rPr>
      </w:pPr>
      <w:r w:rsidRPr="0031233F">
        <w:rPr>
          <w:rFonts w:ascii="Times New Roman" w:eastAsia="Calibri" w:hAnsi="Times New Roman"/>
          <w:bCs/>
          <w:sz w:val="24"/>
          <w:szCs w:val="24"/>
          <w:lang w:eastAsia="lt-LT"/>
        </w:rPr>
        <w:t>33.7.</w:t>
      </w:r>
      <w:r w:rsidRPr="0031233F">
        <w:rPr>
          <w:rFonts w:ascii="Times New Roman" w:eastAsia="Calibri" w:hAnsi="Times New Roman"/>
          <w:sz w:val="24"/>
          <w:szCs w:val="24"/>
          <w:lang w:eastAsia="lt-LT"/>
        </w:rPr>
        <w:t>ilgalaikis finansinis turtas, laikomas iki išpirkimo termino, – amortizuota savikaina;</w:t>
      </w:r>
    </w:p>
    <w:p w:rsidR="0031233F" w:rsidRPr="0031233F" w:rsidRDefault="0031233F" w:rsidP="0031233F">
      <w:pPr>
        <w:ind w:firstLine="720"/>
        <w:jc w:val="both"/>
        <w:rPr>
          <w:rFonts w:ascii="Times New Roman" w:eastAsia="Calibri" w:hAnsi="Times New Roman"/>
          <w:bCs/>
          <w:sz w:val="24"/>
          <w:szCs w:val="24"/>
          <w:lang w:eastAsia="lt-LT"/>
        </w:rPr>
      </w:pPr>
      <w:r w:rsidRPr="0031233F">
        <w:rPr>
          <w:rFonts w:ascii="Times New Roman" w:eastAsia="Calibri" w:hAnsi="Times New Roman"/>
          <w:bCs/>
          <w:sz w:val="24"/>
          <w:szCs w:val="24"/>
          <w:lang w:eastAsia="lt-LT"/>
        </w:rPr>
        <w:t>33.8.</w:t>
      </w:r>
      <w:r w:rsidRPr="0031233F">
        <w:rPr>
          <w:rFonts w:ascii="Times New Roman" w:eastAsia="Calibri" w:hAnsi="Times New Roman"/>
          <w:sz w:val="24"/>
          <w:szCs w:val="24"/>
          <w:lang w:eastAsia="lt-LT"/>
        </w:rPr>
        <w:t>trumpalaikis finansinis turtas, laikomas iki išpirkimo termino, – įsigijimo savikaina, atėmus nuvertėjimo nuostolius.</w:t>
      </w:r>
    </w:p>
    <w:p w:rsidR="0031233F" w:rsidRPr="0031233F" w:rsidRDefault="0031233F" w:rsidP="0031233F">
      <w:pPr>
        <w:ind w:firstLine="720"/>
        <w:jc w:val="both"/>
        <w:rPr>
          <w:rFonts w:ascii="Times New Roman" w:eastAsia="Calibri" w:hAnsi="Times New Roman"/>
          <w:bCs/>
          <w:sz w:val="24"/>
          <w:szCs w:val="24"/>
          <w:lang w:eastAsia="lt-LT"/>
        </w:rPr>
      </w:pPr>
      <w:r w:rsidRPr="0031233F">
        <w:rPr>
          <w:rFonts w:ascii="Times New Roman" w:eastAsia="Calibri" w:hAnsi="Times New Roman"/>
          <w:bCs/>
          <w:sz w:val="24"/>
          <w:szCs w:val="24"/>
          <w:lang w:eastAsia="lt-LT"/>
        </w:rPr>
        <w:t>34.Investicijų į vertybinius popierius apskaitos ypatumai detaliau aprašomi Finansinio turto apskaitos biudžetinėse įstaigose</w:t>
      </w:r>
      <w:r w:rsidRPr="0031233F" w:rsidDel="0081418C">
        <w:rPr>
          <w:rFonts w:ascii="Times New Roman" w:eastAsia="Calibri" w:hAnsi="Times New Roman"/>
          <w:bCs/>
          <w:sz w:val="24"/>
          <w:szCs w:val="24"/>
          <w:lang w:eastAsia="lt-LT"/>
        </w:rPr>
        <w:t xml:space="preserve"> </w:t>
      </w:r>
      <w:r w:rsidRPr="0031233F">
        <w:rPr>
          <w:rFonts w:ascii="Times New Roman" w:eastAsia="Calibri" w:hAnsi="Times New Roman"/>
          <w:bCs/>
          <w:sz w:val="24"/>
          <w:szCs w:val="24"/>
          <w:lang w:eastAsia="lt-LT"/>
        </w:rPr>
        <w:t>tvarkos apraše.</w:t>
      </w:r>
    </w:p>
    <w:p w:rsidR="0031233F" w:rsidRPr="0031233F" w:rsidRDefault="0031233F" w:rsidP="0031233F">
      <w:pPr>
        <w:autoSpaceDE w:val="0"/>
        <w:autoSpaceDN w:val="0"/>
        <w:adjustRightInd w:val="0"/>
        <w:ind w:right="96" w:firstLine="1298"/>
        <w:jc w:val="center"/>
        <w:rPr>
          <w:rFonts w:ascii="Times New Roman" w:hAnsi="Times New Roman"/>
          <w:b/>
          <w:sz w:val="24"/>
          <w:szCs w:val="24"/>
        </w:rPr>
      </w:pPr>
    </w:p>
    <w:p w:rsidR="0031233F" w:rsidRPr="0031233F" w:rsidRDefault="0031233F" w:rsidP="0031233F">
      <w:pPr>
        <w:autoSpaceDE w:val="0"/>
        <w:autoSpaceDN w:val="0"/>
        <w:adjustRightInd w:val="0"/>
        <w:ind w:right="96"/>
        <w:jc w:val="center"/>
        <w:rPr>
          <w:rFonts w:ascii="Times New Roman" w:hAnsi="Times New Roman"/>
          <w:b/>
          <w:sz w:val="24"/>
          <w:szCs w:val="24"/>
        </w:rPr>
      </w:pPr>
      <w:r w:rsidRPr="0031233F">
        <w:rPr>
          <w:rFonts w:ascii="Times New Roman" w:hAnsi="Times New Roman"/>
          <w:b/>
          <w:sz w:val="24"/>
          <w:szCs w:val="24"/>
        </w:rPr>
        <w:t>Išankstiniai apmokėjimai ir gautinos sumos</w:t>
      </w:r>
    </w:p>
    <w:p w:rsidR="0031233F" w:rsidRPr="0031233F" w:rsidRDefault="0031233F" w:rsidP="0031233F">
      <w:pPr>
        <w:autoSpaceDE w:val="0"/>
        <w:autoSpaceDN w:val="0"/>
        <w:adjustRightInd w:val="0"/>
        <w:ind w:right="96" w:firstLine="1298"/>
        <w:jc w:val="both"/>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35.Gautinos sumos pirminio pripažinimo metu yra įvertinamos įsigijimo savikaina.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36.Vėliau ilgalaikės gautinos sumos ataskaitose parodomos amortizuota savikaina, atėmus nuvertėjimo nuostolius, o trumpalaikės gautinos sumos – įsigijimo savikaina, atėmus nuvertėjimo nuostolius. Gautinų sumų nuvertėjimo apskaičiavimo principai ir gautinų sumų apskaitos ypatumai aprašomi Išankstinių apmokėjimų ir gautinų sumų apskaitos biudžetinėse įstaigose tvarkos apraše.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37. Išankstiniai apmokėjimas yra nuvertinami, jei prekės ar paslaugos, už kurias apmokėta, negaunamos daugiau kaip 360 dienų.</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38.Ateinančių laikotarpių sąnaudos apskaitoje registruojamos pagal pirkimo sąskaitą ar kitą dokumentą, pagal kurį sąnaudos patiriamos ateinančiais laikotarpiais. Kiekvieno mėnesio( ketvirčio) pabaigoje apskaitoje pripažįstamos patirtos sąnaudos mažinant ateinančių laikotarpių sumas.</w:t>
      </w:r>
    </w:p>
    <w:p w:rsidR="0031233F" w:rsidRPr="0031233F" w:rsidRDefault="0031233F" w:rsidP="0031233F">
      <w:pPr>
        <w:autoSpaceDE w:val="0"/>
        <w:autoSpaceDN w:val="0"/>
        <w:adjustRightInd w:val="0"/>
        <w:ind w:right="96"/>
        <w:jc w:val="center"/>
        <w:rPr>
          <w:rFonts w:ascii="Times New Roman" w:hAnsi="Times New Roman"/>
          <w:b/>
          <w:sz w:val="24"/>
          <w:szCs w:val="24"/>
        </w:rPr>
      </w:pPr>
    </w:p>
    <w:p w:rsidR="0031233F" w:rsidRPr="0031233F" w:rsidRDefault="0031233F" w:rsidP="0031233F">
      <w:pPr>
        <w:autoSpaceDE w:val="0"/>
        <w:autoSpaceDN w:val="0"/>
        <w:adjustRightInd w:val="0"/>
        <w:ind w:right="96"/>
        <w:jc w:val="center"/>
        <w:rPr>
          <w:rFonts w:ascii="Times New Roman" w:hAnsi="Times New Roman"/>
          <w:b/>
          <w:sz w:val="24"/>
          <w:szCs w:val="24"/>
        </w:rPr>
      </w:pPr>
      <w:r w:rsidRPr="0031233F">
        <w:rPr>
          <w:rFonts w:ascii="Times New Roman" w:hAnsi="Times New Roman"/>
          <w:b/>
          <w:sz w:val="24"/>
          <w:szCs w:val="24"/>
        </w:rPr>
        <w:lastRenderedPageBreak/>
        <w:t>Pinigai ir pinigų ekvivalentai</w:t>
      </w:r>
    </w:p>
    <w:p w:rsidR="0031233F" w:rsidRPr="0031233F" w:rsidRDefault="0031233F" w:rsidP="0031233F">
      <w:pPr>
        <w:autoSpaceDE w:val="0"/>
        <w:autoSpaceDN w:val="0"/>
        <w:adjustRightInd w:val="0"/>
        <w:ind w:right="96" w:firstLine="1298"/>
        <w:jc w:val="center"/>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39.Pinigus sudaro pinigai  banko sąskaitose. Pinigų ekvivalentai yra trumpalaikės, likvidžios investicijos, kurios gali būti greitai ir lengvai iškeičiamos į žinomą pinigų sumą. Tokių investicijų terminas neviršija trijų mėnesių, o vertės pokyčių rizika yra labai nedidelė.</w:t>
      </w:r>
    </w:p>
    <w:p w:rsidR="0031233F" w:rsidRPr="0031233F" w:rsidRDefault="0031233F" w:rsidP="0031233F">
      <w:pPr>
        <w:keepNext/>
        <w:ind w:left="3240" w:right="96" w:firstLine="1298"/>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 xml:space="preserve"> </w:t>
      </w: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Finansavimo sumos</w:t>
      </w:r>
    </w:p>
    <w:p w:rsidR="0031233F" w:rsidRPr="0031233F" w:rsidRDefault="0031233F" w:rsidP="0031233F">
      <w:pPr>
        <w:keepNext/>
        <w:ind w:left="902" w:right="96" w:firstLine="1298"/>
        <w:outlineLvl w:val="2"/>
        <w:rPr>
          <w:rFonts w:ascii="Times New Roman" w:eastAsia="Calibri" w:hAnsi="Times New Roman"/>
          <w:b/>
          <w:bCs/>
          <w:sz w:val="24"/>
          <w:szCs w:val="24"/>
          <w:lang w:eastAsia="lt-LT"/>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40.Finansavimo sumų apskaitos metodai ir taisyklės nustatyti 20-ajame VSAFAS „Finansavimo sumos“.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41.Finansavimo sumos pripažįstamos, kai atitinka VSAFAS nustatytus kriterijus.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42. Finansavimo sumos – viešojo sektoriaus subjekto iš valstybės ir savivaldybių biudžetų, Valstybinio socialinio draudimo fondo, Privalomojo sveikatos draudimo fondo, kitų išteklių fondų, Europos Sąjungos, Lietuvos ir užsienio paramos fondų gauti arba gautini pinigai arba kitas turtas, skirtas viešojo sektoriaus subjekto įstatuose nustatytiems tikslams ir programoms įgyvendinti. Finansavimo sumos apima ir viešojo sektoriaus subjekto gautus arba gautinus pinigus, ir kitą turtą pavedimams vykdyti, kitas lėšas viešojo sektoriaus subjekto išlaidoms dengti ir paramos būdu gautą turtą.</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43</w:t>
      </w:r>
      <w:r w:rsidR="00CD1DFA">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Kazlų Rūdos </w:t>
      </w:r>
      <w:r w:rsidR="00C31EBE">
        <w:rPr>
          <w:rFonts w:ascii="Times New Roman" w:eastAsia="Calibri" w:hAnsi="Times New Roman"/>
          <w:sz w:val="24"/>
          <w:szCs w:val="24"/>
          <w:lang w:eastAsia="lt-LT"/>
        </w:rPr>
        <w:t>„</w:t>
      </w:r>
      <w:r w:rsidR="00443B17">
        <w:rPr>
          <w:rFonts w:ascii="Times New Roman" w:eastAsia="Calibri" w:hAnsi="Times New Roman"/>
          <w:sz w:val="24"/>
          <w:szCs w:val="24"/>
          <w:lang w:eastAsia="lt-LT"/>
        </w:rPr>
        <w:t>Saulės</w:t>
      </w:r>
      <w:r w:rsidR="00C31EBE">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mokykloje gautos (gautinos) finansavimo sumos pagal paskirtį skirstomos į:</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43.1.finansavimo sumas nepiniginiam turtui įsigyti;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43.2.finansavimo sumas kitoms išlaidoms kompensuoti.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44.Finansavimo sumos nepiniginiam turtui įsigyti gaunamos kaip nemokamai gautas ilgalaikis turtas arba atsargos, įskaitant paramą, arba kaip pinigai, skirti ilgalaikiam arba trumpalaikiam nepiniginiam turtui įsigyti.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45.Finansavimo sumos kitoms išlaidoms dengti yra skirtos ataskaitinio laikotarpio išlaidoms (negautoms pajamoms) kompensuoti. Taip pat finansavimo sumomis, skirtomis kitoms išlaidoms kompensuoti, yra laikomos visos likusios finansavimo sumos, nepriskiriamos nepiniginiam turtui įsigyti.</w:t>
      </w:r>
      <w:r w:rsidRPr="0031233F" w:rsidDel="001D26A7">
        <w:rPr>
          <w:rFonts w:ascii="Times New Roman" w:eastAsia="Calibri" w:hAnsi="Times New Roman"/>
          <w:sz w:val="24"/>
          <w:szCs w:val="24"/>
          <w:lang w:eastAsia="lt-LT"/>
        </w:rPr>
        <w:t xml:space="preserve"> </w:t>
      </w:r>
    </w:p>
    <w:p w:rsidR="0031233F" w:rsidRPr="0031233F" w:rsidRDefault="0031233F" w:rsidP="0031233F">
      <w:pPr>
        <w:ind w:firstLine="720"/>
        <w:jc w:val="both"/>
        <w:rPr>
          <w:rFonts w:ascii="Times New Roman" w:eastAsia="Calibri" w:hAnsi="Times New Roman"/>
          <w:i/>
          <w:sz w:val="24"/>
          <w:szCs w:val="24"/>
          <w:lang w:eastAsia="lt-LT"/>
        </w:rPr>
      </w:pPr>
      <w:r w:rsidRPr="0031233F">
        <w:rPr>
          <w:rFonts w:ascii="Times New Roman" w:eastAsia="Calibri" w:hAnsi="Times New Roman"/>
          <w:sz w:val="24"/>
          <w:szCs w:val="24"/>
          <w:lang w:eastAsia="lt-LT"/>
        </w:rPr>
        <w:t>46.Gautos (gautinos) ir panaudotos finansavimo sumos arba jų dalis pripažįstamos finansavimo pajamomis tais laikotarpiais, kuriais patiriamos su finansavimo sumomis susijusios sąnaudos.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47.Gautos ir perduotos kitiems viešojo sektoriaus subjektams finansavimo sumos </w:t>
      </w:r>
      <w:r w:rsidRPr="0031233F">
        <w:rPr>
          <w:rFonts w:ascii="Times New Roman" w:eastAsia="Calibri" w:hAnsi="Times New Roman"/>
          <w:i/>
          <w:sz w:val="24"/>
          <w:szCs w:val="24"/>
          <w:lang w:eastAsia="lt-LT"/>
        </w:rPr>
        <w:t>BĮ</w:t>
      </w:r>
      <w:r w:rsidRPr="0031233F">
        <w:rPr>
          <w:rFonts w:ascii="Times New Roman" w:eastAsia="Calibri" w:hAnsi="Times New Roman"/>
          <w:sz w:val="24"/>
          <w:szCs w:val="24"/>
          <w:lang w:eastAsia="lt-LT"/>
        </w:rPr>
        <w:t xml:space="preserve"> sąnaudomis nepripažįstamos. Perdavus finansavimo sumas kitiems subjektams, mažinamos gautos finansavimo sumos.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48.Gautos ir perduotos privataus sektoriaus subjektams finansavimo sumos, įskaitant suteiktas subsidijas, registruojamos kaip sąnaudos, kartu pripažįstant finansavimo, kuris buvo skirtas šiam tikslui, pajamas.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49.Įstaigos apskaitoje finansavimo sąnaudomis perduotos sumos pripažįstamos tik tuomet, kai kitus viešojo sektoriaus subjektus finansuoja savo uždirbtomis lėšomis..</w:t>
      </w:r>
    </w:p>
    <w:p w:rsidR="0031233F" w:rsidRPr="0031233F" w:rsidRDefault="0031233F" w:rsidP="0031233F">
      <w:pPr>
        <w:keepNext/>
        <w:ind w:right="96" w:firstLine="1298"/>
        <w:jc w:val="center"/>
        <w:outlineLvl w:val="2"/>
        <w:rPr>
          <w:rFonts w:ascii="Times New Roman" w:eastAsia="Calibri" w:hAnsi="Times New Roman"/>
          <w:b/>
          <w:bCs/>
          <w:sz w:val="24"/>
          <w:szCs w:val="24"/>
          <w:lang w:eastAsia="lt-LT"/>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Finansiniai įsipareigojimai</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napToGrid w:val="0"/>
          <w:sz w:val="24"/>
          <w:szCs w:val="24"/>
          <w:lang w:eastAsia="lt-LT"/>
        </w:rPr>
      </w:pPr>
      <w:r w:rsidRPr="0031233F">
        <w:rPr>
          <w:rFonts w:ascii="Times New Roman" w:eastAsia="Calibri" w:hAnsi="Times New Roman"/>
          <w:snapToGrid w:val="0"/>
          <w:sz w:val="24"/>
          <w:szCs w:val="24"/>
          <w:lang w:eastAsia="lt-LT"/>
        </w:rPr>
        <w:t>50.Finansinių įsipareigojimų apskaitos principai, metodai ir taisyklės nustatyti 17-ajame VSAFAS „Finansinis turtas ir finansiniai įsipareigojimai“, 18-ajame VSAFAS „Atidėjiniai, neapibrėžtieji įsipareigojimai, neapibrėžtasis turtas ir įvykiai pasibaigus ataskaitiniam laikotarpiui“, 19-ajame VSAFAS „Nuoma, finansinė nuoma (lizingas) ir kitos turto perdavimo sutartys“ ir 24-ajame VSAFAS „Išmokos darbuotojams ir pensijų planai“.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51.Kazlų Rūdos</w:t>
      </w:r>
      <w:r w:rsidR="00A5551B">
        <w:rPr>
          <w:rFonts w:ascii="Times New Roman" w:eastAsia="Calibri" w:hAnsi="Times New Roman"/>
          <w:sz w:val="24"/>
          <w:szCs w:val="24"/>
          <w:lang w:eastAsia="lt-LT"/>
        </w:rPr>
        <w:t xml:space="preserve"> „</w:t>
      </w:r>
      <w:r w:rsidR="00443B17">
        <w:rPr>
          <w:rFonts w:ascii="Times New Roman" w:eastAsia="Calibri" w:hAnsi="Times New Roman"/>
          <w:sz w:val="24"/>
          <w:szCs w:val="24"/>
          <w:lang w:eastAsia="lt-LT"/>
        </w:rPr>
        <w:t>Saulės</w:t>
      </w:r>
      <w:r w:rsidR="00A5551B">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mokykloje</w:t>
      </w:r>
      <w:r w:rsidRPr="0031233F">
        <w:rPr>
          <w:rFonts w:ascii="Times New Roman" w:eastAsia="Calibri" w:hAnsi="Times New Roman"/>
          <w:i/>
          <w:sz w:val="24"/>
          <w:szCs w:val="24"/>
          <w:lang w:eastAsia="lt-LT"/>
        </w:rPr>
        <w:t xml:space="preserve"> </w:t>
      </w:r>
      <w:r w:rsidRPr="0031233F">
        <w:rPr>
          <w:rFonts w:ascii="Times New Roman" w:eastAsia="Calibri" w:hAnsi="Times New Roman"/>
          <w:sz w:val="24"/>
          <w:szCs w:val="24"/>
          <w:lang w:eastAsia="lt-LT"/>
        </w:rPr>
        <w:t>visi įsipareigojimai yra finansiniai ir skirstomi į ilgalaikius ir trumpalaikius. Ilgalaikiams finansiniams įsipareigojimams priskiriama: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lastRenderedPageBreak/>
        <w:t>51.1.ilgalaikiai atidėjiniai (pvz., atidėjiniai dėl mokyklai iškeltų teisminių ieškinių, kai tikėtina, kad dėl jų baigties įstaiga turės sumokėti priteistas sumas);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51.2.ilgalaikės finansinės skolos;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51.3.kiti ilgalaikiai įsipareigojimai.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52.Trumpalaikiams finansiniams įsipareigojimams priskiriama: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52.1.ilgalaikių atidėjinių einamųjų metų dalis ir trumpalaikiai atidėjiniai;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52.2.ilgalaikių įsipareigojimų einamųjų metų dalis;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52.3.trumpalaikės finansinės skolos;</w:t>
      </w:r>
    </w:p>
    <w:p w:rsidR="0031233F" w:rsidRPr="0031233F" w:rsidRDefault="0031233F" w:rsidP="0031233F">
      <w:pPr>
        <w:ind w:firstLine="720"/>
        <w:jc w:val="both"/>
        <w:rPr>
          <w:rFonts w:ascii="Times New Roman" w:eastAsia="Calibri" w:hAnsi="Times New Roman"/>
          <w:i/>
          <w:sz w:val="24"/>
          <w:szCs w:val="24"/>
          <w:lang w:eastAsia="lt-LT"/>
        </w:rPr>
      </w:pPr>
      <w:r w:rsidRPr="0031233F">
        <w:rPr>
          <w:rFonts w:ascii="Times New Roman" w:eastAsia="Calibri" w:hAnsi="Times New Roman"/>
          <w:sz w:val="24"/>
          <w:szCs w:val="24"/>
          <w:lang w:eastAsia="lt-LT"/>
        </w:rPr>
        <w:t xml:space="preserve">52.4.pervestinos </w:t>
      </w:r>
      <w:r w:rsidRPr="0031233F">
        <w:rPr>
          <w:rFonts w:ascii="Times New Roman" w:eastAsia="Calibri" w:hAnsi="Times New Roman"/>
          <w:i/>
          <w:sz w:val="24"/>
          <w:szCs w:val="24"/>
          <w:lang w:eastAsia="lt-LT"/>
        </w:rPr>
        <w:t>subsidijos ir</w:t>
      </w:r>
      <w:r w:rsidRPr="0031233F">
        <w:rPr>
          <w:rFonts w:ascii="Times New Roman" w:eastAsia="Calibri" w:hAnsi="Times New Roman"/>
          <w:sz w:val="24"/>
          <w:szCs w:val="24"/>
          <w:lang w:eastAsia="lt-LT"/>
        </w:rPr>
        <w:t xml:space="preserve"> finansavimo sumos;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52.5.mokėtinos socialinės išmokos;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52.6.pervestinos sumos į biudžetus, fondus ir kitiems subjektams;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52.7.mokėtinos sumos, susijusios su vykdoma veikla;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52.8.kiti trumpalaikiai finansiniai įsipareigojimai.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53.Pirminio pripažinimo metu finansiniai įsipareigojimai įvertinami įsigijimo savikaina. Vėliau šie įsipareigojimai įvertinami: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53.1.susiję su rinkos kainomis – tikrąja verte;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53.2.iš suteiktų garantijų kilę finansiniai įsipareigojimai – tikrąja verte;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53.3.kiti ilgalaikiai finansiniai įsipareigojimai – amortizuota savikaina;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53.4. kiti trumpalaikiai finansiniai įsipareigojimai – įsigijimo savikaina.</w:t>
      </w:r>
    </w:p>
    <w:p w:rsidR="0031233F" w:rsidRPr="0031233F" w:rsidRDefault="0031233F" w:rsidP="0031233F">
      <w:pPr>
        <w:autoSpaceDE w:val="0"/>
        <w:autoSpaceDN w:val="0"/>
        <w:adjustRightInd w:val="0"/>
        <w:ind w:right="96" w:firstLine="1800"/>
        <w:jc w:val="center"/>
        <w:rPr>
          <w:rFonts w:ascii="Times New Roman" w:hAnsi="Times New Roman"/>
          <w:sz w:val="24"/>
          <w:szCs w:val="24"/>
        </w:rPr>
      </w:pPr>
    </w:p>
    <w:p w:rsidR="0031233F" w:rsidRPr="0031233F" w:rsidRDefault="0031233F" w:rsidP="0031233F">
      <w:pPr>
        <w:autoSpaceDE w:val="0"/>
        <w:autoSpaceDN w:val="0"/>
        <w:adjustRightInd w:val="0"/>
        <w:ind w:right="96"/>
        <w:jc w:val="center"/>
        <w:rPr>
          <w:rFonts w:ascii="Times New Roman" w:hAnsi="Times New Roman"/>
          <w:b/>
          <w:sz w:val="24"/>
          <w:szCs w:val="24"/>
        </w:rPr>
      </w:pPr>
      <w:r w:rsidRPr="0031233F">
        <w:rPr>
          <w:rFonts w:ascii="Times New Roman" w:hAnsi="Times New Roman"/>
          <w:b/>
          <w:sz w:val="24"/>
          <w:szCs w:val="24"/>
        </w:rPr>
        <w:t>Atidėjiniai</w:t>
      </w:r>
    </w:p>
    <w:p w:rsidR="0031233F" w:rsidRPr="0031233F" w:rsidRDefault="0031233F" w:rsidP="0031233F">
      <w:pPr>
        <w:ind w:right="96" w:firstLine="1298"/>
        <w:jc w:val="both"/>
        <w:rPr>
          <w:rFonts w:ascii="Times New Roman" w:hAnsi="Times New Roman"/>
          <w:sz w:val="24"/>
          <w:szCs w:val="24"/>
        </w:rPr>
      </w:pPr>
    </w:p>
    <w:p w:rsid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54.</w:t>
      </w:r>
      <w:r w:rsidR="00FB69CB">
        <w:rPr>
          <w:rFonts w:ascii="Times New Roman" w:eastAsia="Calibri" w:hAnsi="Times New Roman"/>
          <w:sz w:val="24"/>
          <w:szCs w:val="24"/>
          <w:lang w:eastAsia="lt-LT"/>
        </w:rPr>
        <w:t xml:space="preserve">Atidėjinys-įsipareigojimas ,kurio galutinės įvykdymo sumos arba įvykdymo laiko negalima tiksliai nustatyti, tačiau galima patikimai įvertinti. </w:t>
      </w:r>
      <w:r w:rsidRPr="0031233F">
        <w:rPr>
          <w:rFonts w:ascii="Times New Roman" w:eastAsia="Calibri" w:hAnsi="Times New Roman"/>
          <w:sz w:val="24"/>
          <w:szCs w:val="24"/>
          <w:lang w:eastAsia="lt-LT"/>
        </w:rPr>
        <w:t xml:space="preserve">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iškeltas ieškinys ir 90 procentų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(toliau – aiškinamasis raštas). Atidėjiniai yra peržiūrimi paskutinę kiekvieno ataskaitinio laikotarpio dieną ir koreguojami, atsižvelgiant į naujus įvykius ar aplinkybes, kad parodytų tiksliausią dabartinį įvertinimą. </w:t>
      </w:r>
    </w:p>
    <w:p w:rsidR="0031233F" w:rsidRPr="0031233F" w:rsidRDefault="0031233F" w:rsidP="0031233F">
      <w:pPr>
        <w:ind w:firstLine="720"/>
        <w:jc w:val="both"/>
        <w:rPr>
          <w:rFonts w:ascii="Times New Roman" w:eastAsia="Calibri" w:hAnsi="Times New Roman"/>
          <w:sz w:val="24"/>
          <w:szCs w:val="24"/>
          <w:lang w:eastAsia="lt-LT"/>
        </w:rPr>
      </w:pPr>
    </w:p>
    <w:p w:rsidR="0031233F" w:rsidRPr="0031233F" w:rsidRDefault="0031233F" w:rsidP="0031233F">
      <w:pPr>
        <w:ind w:right="96"/>
        <w:jc w:val="center"/>
        <w:rPr>
          <w:rFonts w:ascii="Times New Roman" w:hAnsi="Times New Roman"/>
          <w:b/>
          <w:sz w:val="24"/>
          <w:szCs w:val="24"/>
        </w:rPr>
      </w:pPr>
      <w:r w:rsidRPr="0031233F">
        <w:rPr>
          <w:rFonts w:ascii="Times New Roman" w:hAnsi="Times New Roman"/>
          <w:b/>
          <w:sz w:val="24"/>
          <w:szCs w:val="24"/>
        </w:rPr>
        <w:t>Finansinė nuoma (lizingas)</w:t>
      </w:r>
    </w:p>
    <w:p w:rsidR="0031233F" w:rsidRPr="0031233F" w:rsidRDefault="0031233F" w:rsidP="0031233F">
      <w:pPr>
        <w:autoSpaceDE w:val="0"/>
        <w:autoSpaceDN w:val="0"/>
        <w:adjustRightInd w:val="0"/>
        <w:ind w:right="96" w:firstLine="1298"/>
        <w:jc w:val="center"/>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55.</w:t>
      </w:r>
      <w:r w:rsidRPr="0031233F">
        <w:rPr>
          <w:rFonts w:ascii="Times New Roman" w:eastAsia="Calibri" w:hAnsi="Times New Roman"/>
          <w:snapToGrid w:val="0"/>
          <w:sz w:val="24"/>
          <w:szCs w:val="24"/>
          <w:lang w:eastAsia="lt-LT"/>
        </w:rPr>
        <w:t>Nuomos sutartims taikomas turinio viršenybės prieš formą principas. Ar nuoma bus laikoma veiklos nuoma, ar finansine nuoma, priklauso ne nuo sutarties formos, o nuo jos turinio ir ekonominės prasmės.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56.Nuomos sandoriai grupuojami į veiklos nuomos ar finansinės nuomos (lizingo) sandorius, atsižvelgiant į tai, kiek turto nuosavybės teikiamos naudos ir rizikos tenka nuomotojui ir kiek nuomininkui. Nuoma yra laikoma finansine nuoma, jei iš esmės visa su turto nuosavybe susijusi nauda ir didžioji dalis rizikos perduodama nuomininkui. </w:t>
      </w:r>
    </w:p>
    <w:p w:rsidR="0031233F" w:rsidRPr="0031233F" w:rsidRDefault="0031233F" w:rsidP="0031233F">
      <w:pPr>
        <w:ind w:firstLine="720"/>
        <w:jc w:val="both"/>
        <w:rPr>
          <w:rFonts w:ascii="Times New Roman" w:eastAsia="Calibri" w:hAnsi="Times New Roman"/>
          <w:i/>
          <w:sz w:val="24"/>
          <w:szCs w:val="24"/>
          <w:lang w:eastAsia="lt-LT"/>
        </w:rPr>
      </w:pPr>
      <w:r w:rsidRPr="0031233F">
        <w:rPr>
          <w:rFonts w:ascii="Times New Roman" w:eastAsia="Calibri" w:hAnsi="Times New Roman"/>
          <w:sz w:val="24"/>
          <w:szCs w:val="24"/>
          <w:lang w:eastAsia="lt-LT"/>
        </w:rPr>
        <w:t xml:space="preserve">57.Apskaitoje registruojamos finansinės nuomos įmokos yra padalijamos, išskiriant turto vertės dengimo sumą, palūkanas ir kitas įmokas (kompensuotinas nuomos sumas, neapibrėžtus nuomos mokesčius ir pan., jei jie yra numatyti finansinės nuomos sutartyje). Palūkanos priskiriamos finansinės ir investicinės veiklos sąnaudoms ir apskaitoje yra registruojamos kaupimo principu, t. y. registruojamos tą ataskaitinį laikotarpį, už kurį apskaičiuojamos ateityje mokėtinos palūkanos. Finansinės nuomos būdu įsigyto ilgalaikio materialiojo turto nudėvimoji vertė paskirstoma per visą </w:t>
      </w:r>
      <w:r w:rsidRPr="0031233F">
        <w:rPr>
          <w:rFonts w:ascii="Times New Roman" w:eastAsia="Calibri" w:hAnsi="Times New Roman"/>
          <w:sz w:val="24"/>
          <w:szCs w:val="24"/>
          <w:lang w:eastAsia="lt-LT"/>
        </w:rPr>
        <w:lastRenderedPageBreak/>
        <w:t>jo naudingo tarnavimo laiką, kaip nurodyta Ilgalaikio</w:t>
      </w:r>
      <w:r w:rsidRPr="0031233F">
        <w:rPr>
          <w:rFonts w:ascii="Times New Roman" w:eastAsia="Calibri" w:hAnsi="Times New Roman"/>
          <w:bCs/>
          <w:iCs/>
          <w:sz w:val="24"/>
          <w:szCs w:val="24"/>
          <w:lang w:eastAsia="lt-LT"/>
        </w:rPr>
        <w:t xml:space="preserve"> materialiojo turto apskaitos biudžetinėse įstaigose tvarkos apraše.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58.Finansinės nuomos apskaitos ypatumai detaliai aprašomi Ilgalaikių ir trumpalaikių įsipareigojimų apskaitos biudžetinėse įstaigose tvarkos apraše.</w:t>
      </w:r>
    </w:p>
    <w:p w:rsidR="0031233F" w:rsidRDefault="0031233F" w:rsidP="0031233F">
      <w:pPr>
        <w:ind w:right="96"/>
        <w:jc w:val="center"/>
        <w:rPr>
          <w:rFonts w:ascii="Times New Roman" w:hAnsi="Times New Roman"/>
          <w:b/>
          <w:sz w:val="24"/>
          <w:szCs w:val="24"/>
        </w:rPr>
      </w:pPr>
    </w:p>
    <w:p w:rsidR="0031233F" w:rsidRDefault="0031233F" w:rsidP="0031233F">
      <w:pPr>
        <w:ind w:right="96"/>
        <w:jc w:val="center"/>
        <w:rPr>
          <w:rFonts w:ascii="Times New Roman" w:hAnsi="Times New Roman"/>
          <w:b/>
          <w:sz w:val="24"/>
          <w:szCs w:val="24"/>
        </w:rPr>
      </w:pPr>
    </w:p>
    <w:p w:rsidR="0031233F" w:rsidRDefault="0031233F" w:rsidP="0031233F">
      <w:pPr>
        <w:ind w:right="96"/>
        <w:jc w:val="center"/>
        <w:rPr>
          <w:rFonts w:ascii="Times New Roman" w:hAnsi="Times New Roman"/>
          <w:b/>
          <w:sz w:val="24"/>
          <w:szCs w:val="24"/>
        </w:rPr>
      </w:pPr>
    </w:p>
    <w:p w:rsidR="0031233F" w:rsidRDefault="0031233F" w:rsidP="0031233F">
      <w:pPr>
        <w:ind w:right="96"/>
        <w:jc w:val="center"/>
        <w:rPr>
          <w:rFonts w:ascii="Times New Roman" w:hAnsi="Times New Roman"/>
          <w:b/>
          <w:sz w:val="24"/>
          <w:szCs w:val="24"/>
        </w:rPr>
      </w:pPr>
      <w:r w:rsidRPr="0031233F">
        <w:rPr>
          <w:rFonts w:ascii="Times New Roman" w:hAnsi="Times New Roman"/>
          <w:b/>
          <w:sz w:val="24"/>
          <w:szCs w:val="24"/>
        </w:rPr>
        <w:t>Veiklos nuoma</w:t>
      </w:r>
    </w:p>
    <w:p w:rsidR="0031233F" w:rsidRPr="0031233F" w:rsidRDefault="0031233F" w:rsidP="0031233F">
      <w:pPr>
        <w:ind w:right="96"/>
        <w:jc w:val="center"/>
        <w:rPr>
          <w:rFonts w:ascii="Times New Roman" w:hAnsi="Times New Roman"/>
          <w:b/>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59.Nuoma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p w:rsidR="0031233F" w:rsidRPr="0031233F" w:rsidRDefault="0031233F" w:rsidP="0031233F">
      <w:pPr>
        <w:autoSpaceDE w:val="0"/>
        <w:autoSpaceDN w:val="0"/>
        <w:adjustRightInd w:val="0"/>
        <w:ind w:right="96" w:firstLine="1620"/>
        <w:jc w:val="center"/>
        <w:rPr>
          <w:rFonts w:ascii="Times New Roman" w:hAnsi="Times New Roman"/>
          <w:sz w:val="24"/>
          <w:szCs w:val="24"/>
        </w:rPr>
      </w:pPr>
    </w:p>
    <w:p w:rsidR="0031233F" w:rsidRPr="0031233F" w:rsidRDefault="0031233F" w:rsidP="0031233F">
      <w:pPr>
        <w:ind w:right="96"/>
        <w:jc w:val="center"/>
        <w:rPr>
          <w:rFonts w:ascii="Times New Roman" w:hAnsi="Times New Roman"/>
          <w:b/>
          <w:sz w:val="24"/>
          <w:szCs w:val="24"/>
        </w:rPr>
      </w:pPr>
      <w:r w:rsidRPr="0031233F">
        <w:rPr>
          <w:rFonts w:ascii="Times New Roman" w:hAnsi="Times New Roman"/>
          <w:b/>
          <w:sz w:val="24"/>
          <w:szCs w:val="24"/>
        </w:rPr>
        <w:t>Atgalinė finansinė nuoma (lizingas)</w:t>
      </w:r>
    </w:p>
    <w:p w:rsidR="0031233F" w:rsidRPr="0031233F" w:rsidRDefault="0031233F" w:rsidP="0031233F">
      <w:pPr>
        <w:ind w:right="96" w:firstLine="1298"/>
        <w:jc w:val="both"/>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60.Jei parduotas turtas po pardavimo yra išsinuomojamas pagal atgalinės finansinės nuomos sutartį, pelnas, gautas pardavus turtą, tą laikotarpį, kurį turtas buvo parduotas, nepripažįstamas. Įstaiga pelną, gautą pardavus turtą, atideda (registruoja apskaitoje būsimųjų laikotarpių pajamas) ir amortizuoja per likusį atgalinės finansinės nuomos būdu įsigyto turto naudingo tarnavimo laiką, apskaičiuota nusidėvėjimo suma mažindama nusidėvėjimo sąnaudas. Atgalinės finansinės nuomos sutarties ekonominė prasmė prilyginama finansavimui už užstatą, kai finansinės nuomos davėjas skolina gavėjui pinigus, kaip užstatą naudodamas nupirktą ir išnuomotą turtą.</w:t>
      </w:r>
    </w:p>
    <w:p w:rsidR="0031233F" w:rsidRPr="0031233F" w:rsidRDefault="0031233F" w:rsidP="0031233F">
      <w:pPr>
        <w:ind w:right="96"/>
        <w:jc w:val="center"/>
        <w:rPr>
          <w:rFonts w:ascii="Times New Roman" w:hAnsi="Times New Roman"/>
          <w:b/>
          <w:sz w:val="24"/>
          <w:szCs w:val="24"/>
        </w:rPr>
      </w:pPr>
      <w:r w:rsidRPr="0031233F">
        <w:rPr>
          <w:rFonts w:ascii="Times New Roman" w:hAnsi="Times New Roman"/>
          <w:b/>
          <w:sz w:val="24"/>
          <w:szCs w:val="24"/>
        </w:rPr>
        <w:t>Pajamos</w:t>
      </w:r>
    </w:p>
    <w:p w:rsidR="0031233F" w:rsidRPr="0031233F" w:rsidRDefault="0031233F" w:rsidP="0031233F">
      <w:pPr>
        <w:keepNext/>
        <w:ind w:left="5040" w:right="96" w:firstLine="1298"/>
        <w:jc w:val="both"/>
        <w:outlineLvl w:val="2"/>
        <w:rPr>
          <w:rFonts w:ascii="Times New Roman" w:eastAsia="Calibri" w:hAnsi="Times New Roman"/>
          <w:b/>
          <w:bCs/>
          <w:sz w:val="24"/>
          <w:szCs w:val="24"/>
          <w:lang w:eastAsia="lt-LT"/>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61.Pajamų apskaitos principai, metodai ir taisyklės nustatyti 9-ajame VSAFAS „Mokesčių ir socialinių įmokų pajamos”, 10-ajame VSAFAS „Kitos pajamos“ ir 20-ajame VSAFAS „Finansavimo sumos“.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62.Pajamų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vykdymui buvo pripažintos finansavimo pajamos</w:t>
      </w:r>
      <w:r w:rsidRPr="0031233F">
        <w:rPr>
          <w:rFonts w:ascii="Times New Roman" w:eastAsia="Calibri" w:hAnsi="Times New Roman"/>
          <w:i/>
          <w:sz w:val="24"/>
          <w:szCs w:val="24"/>
          <w:lang w:eastAsia="lt-LT"/>
        </w:rPr>
        <w:t xml:space="preserve">, </w:t>
      </w:r>
      <w:r w:rsidRPr="0031233F">
        <w:rPr>
          <w:rFonts w:ascii="Times New Roman" w:eastAsia="Calibri" w:hAnsi="Times New Roman"/>
          <w:sz w:val="24"/>
          <w:szCs w:val="24"/>
          <w:lang w:eastAsia="lt-LT"/>
        </w:rPr>
        <w:t>panaudojant detalizuojančius požymius arba sukuriant subsąskaitas.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63.Pajamos, išskyrus finansavimo pajamas, pripažįstamos, kai tikėtina, kai mokykla gaus su sandoriu susijusią ekonominę naudą, kai galima patikimai įvertinti pajamų sumą ir kai įstaiga gali patikimai įvertinti su pajamų uždirbimu susijusias sąnaudas.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64.Pajamomis laikoma tik pačios Kazlų Rūdos </w:t>
      </w:r>
      <w:r w:rsidR="00F314F8">
        <w:rPr>
          <w:rFonts w:ascii="Times New Roman" w:eastAsia="Calibri" w:hAnsi="Times New Roman"/>
          <w:sz w:val="24"/>
          <w:szCs w:val="24"/>
          <w:lang w:eastAsia="lt-LT"/>
        </w:rPr>
        <w:t>Saulės</w:t>
      </w:r>
      <w:r w:rsidRPr="0031233F">
        <w:rPr>
          <w:rFonts w:ascii="Times New Roman" w:eastAsia="Calibri" w:hAnsi="Times New Roman"/>
          <w:sz w:val="24"/>
          <w:szCs w:val="24"/>
          <w:lang w:eastAsia="lt-LT"/>
        </w:rPr>
        <w:t xml:space="preserve"> mokyklos gaunama ekonominė nauda. Įstaigoje pajamomis nepripažįstamos trečiųjų asmenų vardu surinktos sumos, kadangi tai nėra gaunama ekonominė nauda. Jei mokykla yra atsakinga už tam tikrų sumų administravimą ir surinkimą, tačiau teisės aktų nustatyta tvarka privalo pervesti surinktas sumas į biudžetą ir (arba) socialinės apsaugos fondams ir neturi teisės šių sumų ar jų dalies atgauti tą patį ar vėlesniais ataskaitiniais laikotarpiais, tokios sumos ar jų dalis nėra pajamos ir apskaitoje registruojamos kaip gautinos ir mokėtinos sumos.</w:t>
      </w:r>
    </w:p>
    <w:p w:rsidR="0031233F" w:rsidRPr="0031233F" w:rsidRDefault="0031233F" w:rsidP="0031233F">
      <w:pPr>
        <w:ind w:firstLine="720"/>
        <w:jc w:val="both"/>
        <w:rPr>
          <w:rFonts w:ascii="Times New Roman" w:eastAsia="Calibri" w:hAnsi="Times New Roman"/>
          <w:i/>
          <w:sz w:val="24"/>
          <w:szCs w:val="24"/>
          <w:lang w:eastAsia="lt-LT"/>
        </w:rPr>
      </w:pPr>
      <w:r w:rsidRPr="0031233F">
        <w:rPr>
          <w:rFonts w:ascii="Times New Roman" w:eastAsia="Calibri" w:hAnsi="Times New Roman"/>
          <w:sz w:val="24"/>
          <w:szCs w:val="24"/>
          <w:lang w:eastAsia="lt-LT"/>
        </w:rPr>
        <w:t xml:space="preserve">65.Pajamos registruojamos apskaitoje ir rodomos finansinėse ataskaitose tą ataskaitinį laikotarpį, kurį yra uždirbamos, t. y. kurį suteikiamos viešosios paslaugos, atliekami darbai ar parduodamos prekės ar kt., nepriklausomai nuo pinigų gavimo momento. </w:t>
      </w:r>
    </w:p>
    <w:p w:rsidR="0031233F" w:rsidRPr="0031233F" w:rsidRDefault="0031233F" w:rsidP="0031233F">
      <w:pPr>
        <w:ind w:firstLine="720"/>
        <w:jc w:val="both"/>
        <w:rPr>
          <w:rFonts w:ascii="Times New Roman" w:eastAsia="Calibri" w:hAnsi="Times New Roman"/>
          <w:i/>
          <w:sz w:val="24"/>
          <w:szCs w:val="24"/>
          <w:lang w:eastAsia="lt-LT"/>
        </w:rPr>
      </w:pPr>
      <w:r w:rsidRPr="0031233F">
        <w:rPr>
          <w:rFonts w:ascii="Times New Roman" w:eastAsia="Calibri" w:hAnsi="Times New Roman"/>
          <w:sz w:val="24"/>
          <w:szCs w:val="24"/>
          <w:lang w:eastAsia="lt-LT"/>
        </w:rPr>
        <w:t>66.</w:t>
      </w:r>
      <w:r w:rsidRPr="0031233F">
        <w:rPr>
          <w:rFonts w:ascii="Times New Roman" w:eastAsia="Calibri" w:hAnsi="Times New Roman"/>
          <w:snapToGrid w:val="0"/>
          <w:color w:val="000000"/>
          <w:sz w:val="24"/>
          <w:szCs w:val="24"/>
          <w:lang w:eastAsia="lt-LT"/>
        </w:rPr>
        <w:t xml:space="preserve">Pajamų apskaitos ypatumai </w:t>
      </w:r>
      <w:r w:rsidRPr="0031233F">
        <w:rPr>
          <w:rFonts w:ascii="Times New Roman" w:eastAsia="Calibri" w:hAnsi="Times New Roman"/>
          <w:sz w:val="24"/>
          <w:szCs w:val="24"/>
          <w:lang w:eastAsia="lt-LT"/>
        </w:rPr>
        <w:t>detaliai</w:t>
      </w:r>
      <w:r w:rsidRPr="0031233F">
        <w:rPr>
          <w:rFonts w:ascii="Times New Roman" w:eastAsia="Calibri" w:hAnsi="Times New Roman"/>
          <w:snapToGrid w:val="0"/>
          <w:color w:val="000000"/>
          <w:sz w:val="24"/>
          <w:szCs w:val="24"/>
          <w:lang w:eastAsia="lt-LT"/>
        </w:rPr>
        <w:t xml:space="preserve"> aprašomi</w:t>
      </w:r>
      <w:r w:rsidRPr="0031233F">
        <w:rPr>
          <w:rFonts w:ascii="Times New Roman" w:eastAsia="Calibri" w:hAnsi="Times New Roman"/>
          <w:sz w:val="24"/>
          <w:szCs w:val="24"/>
          <w:lang w:eastAsia="lt-LT"/>
        </w:rPr>
        <w:t xml:space="preserve"> </w:t>
      </w:r>
      <w:r w:rsidRPr="0031233F">
        <w:rPr>
          <w:rFonts w:ascii="Times New Roman" w:eastAsia="Calibri" w:hAnsi="Times New Roman"/>
          <w:bCs/>
          <w:iCs/>
          <w:sz w:val="24"/>
          <w:szCs w:val="24"/>
          <w:lang w:eastAsia="lt-LT"/>
        </w:rPr>
        <w:t>Pajamų apskaitos</w:t>
      </w:r>
      <w:r w:rsidRPr="0031233F">
        <w:rPr>
          <w:rFonts w:ascii="Times New Roman" w:eastAsia="Calibri" w:hAnsi="Times New Roman"/>
          <w:i/>
          <w:sz w:val="24"/>
          <w:szCs w:val="24"/>
          <w:lang w:eastAsia="lt-LT"/>
        </w:rPr>
        <w:t xml:space="preserve"> biudžetinėse įstaigose</w:t>
      </w:r>
      <w:r w:rsidRPr="0031233F">
        <w:rPr>
          <w:rFonts w:ascii="Times New Roman" w:eastAsia="Calibri" w:hAnsi="Times New Roman"/>
          <w:b/>
          <w:bCs/>
          <w:iCs/>
          <w:sz w:val="24"/>
          <w:szCs w:val="24"/>
          <w:lang w:eastAsia="lt-LT"/>
        </w:rPr>
        <w:t xml:space="preserve"> tvarkos </w:t>
      </w:r>
      <w:r w:rsidRPr="0031233F">
        <w:rPr>
          <w:rFonts w:ascii="Times New Roman" w:eastAsia="Calibri" w:hAnsi="Times New Roman"/>
          <w:bCs/>
          <w:iCs/>
          <w:sz w:val="24"/>
          <w:szCs w:val="24"/>
          <w:lang w:eastAsia="lt-LT"/>
        </w:rPr>
        <w:t>apraše, Finansavimo sumų apskaitos biudžetinėse įstaigose tvarkos apraše ir Finansinės ir investicinės veiklos pajamų ir sąnaudų apskaitos</w:t>
      </w:r>
      <w:r w:rsidRPr="0031233F">
        <w:rPr>
          <w:rFonts w:ascii="Times New Roman" w:eastAsia="Calibri" w:hAnsi="Times New Roman"/>
          <w:b/>
          <w:i/>
          <w:sz w:val="24"/>
          <w:szCs w:val="24"/>
          <w:lang w:eastAsia="lt-LT"/>
        </w:rPr>
        <w:t xml:space="preserve"> </w:t>
      </w:r>
      <w:r w:rsidRPr="0031233F">
        <w:rPr>
          <w:rFonts w:ascii="Times New Roman" w:eastAsia="Calibri" w:hAnsi="Times New Roman"/>
          <w:bCs/>
          <w:iCs/>
          <w:sz w:val="24"/>
          <w:szCs w:val="24"/>
          <w:lang w:eastAsia="lt-LT"/>
        </w:rPr>
        <w:t>biudžetinėse įstaigose tvarkos apraše.</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right="96"/>
        <w:jc w:val="center"/>
        <w:rPr>
          <w:rFonts w:ascii="Times New Roman" w:hAnsi="Times New Roman"/>
          <w:b/>
          <w:sz w:val="24"/>
          <w:szCs w:val="24"/>
        </w:rPr>
      </w:pPr>
      <w:r w:rsidRPr="0031233F">
        <w:rPr>
          <w:rFonts w:ascii="Times New Roman" w:hAnsi="Times New Roman"/>
          <w:b/>
          <w:sz w:val="24"/>
          <w:szCs w:val="24"/>
        </w:rPr>
        <w:t>Sąnaudos</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firstLine="720"/>
        <w:jc w:val="both"/>
        <w:rPr>
          <w:rFonts w:ascii="Times New Roman" w:eastAsia="Calibri" w:hAnsi="Times New Roman"/>
          <w:bCs/>
          <w:sz w:val="24"/>
          <w:szCs w:val="24"/>
          <w:lang w:eastAsia="lt-LT"/>
        </w:rPr>
      </w:pPr>
      <w:r w:rsidRPr="0031233F">
        <w:rPr>
          <w:rFonts w:ascii="Times New Roman" w:eastAsia="Calibri" w:hAnsi="Times New Roman"/>
          <w:bCs/>
          <w:sz w:val="24"/>
          <w:szCs w:val="24"/>
          <w:lang w:eastAsia="lt-LT"/>
        </w:rPr>
        <w:t>67.</w:t>
      </w:r>
      <w:r w:rsidRPr="0031233F">
        <w:rPr>
          <w:rFonts w:ascii="Times New Roman" w:eastAsia="Calibri" w:hAnsi="Times New Roman"/>
          <w:sz w:val="24"/>
          <w:szCs w:val="24"/>
          <w:lang w:eastAsia="lt-LT"/>
        </w:rPr>
        <w:t xml:space="preserve">Sąnaudų apskaitos principai, metodai ir taisyklės nustatyti 11-ajame VSAFAS „Sąnaudos“. Sąnaudų, susijusių su turtu, finansavimo sumomis ir įsipareigojimais, apskaitos principai nustatyti jų apskaitą reglamentuojančiuose VSAFAS. </w:t>
      </w:r>
    </w:p>
    <w:p w:rsidR="0031233F" w:rsidRPr="0031233F" w:rsidRDefault="0031233F" w:rsidP="0031233F">
      <w:pPr>
        <w:ind w:firstLine="720"/>
        <w:jc w:val="both"/>
        <w:rPr>
          <w:rFonts w:ascii="Times New Roman" w:eastAsia="Calibri" w:hAnsi="Times New Roman"/>
          <w:bCs/>
          <w:sz w:val="24"/>
          <w:szCs w:val="24"/>
          <w:lang w:eastAsia="lt-LT"/>
        </w:rPr>
      </w:pPr>
      <w:r w:rsidRPr="0031233F">
        <w:rPr>
          <w:rFonts w:ascii="Times New Roman" w:eastAsia="Calibri" w:hAnsi="Times New Roman"/>
          <w:bCs/>
          <w:sz w:val="24"/>
          <w:szCs w:val="24"/>
          <w:lang w:eastAsia="lt-LT"/>
        </w:rPr>
        <w:t>68.Sąnaudos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69.</w:t>
      </w:r>
      <w:r w:rsidRPr="0031233F">
        <w:rPr>
          <w:rFonts w:ascii="Times New Roman" w:eastAsia="Calibri" w:hAnsi="Times New Roman"/>
          <w:bCs/>
          <w:sz w:val="24"/>
          <w:szCs w:val="24"/>
          <w:lang w:eastAsia="lt-LT"/>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rsidR="0031233F" w:rsidRPr="0031233F" w:rsidRDefault="0031233F" w:rsidP="0031233F">
      <w:pPr>
        <w:ind w:firstLine="720"/>
        <w:jc w:val="both"/>
        <w:rPr>
          <w:rFonts w:ascii="Times New Roman" w:eastAsia="Calibri" w:hAnsi="Times New Roman"/>
          <w:i/>
          <w:sz w:val="24"/>
          <w:szCs w:val="24"/>
          <w:lang w:eastAsia="lt-LT"/>
        </w:rPr>
      </w:pPr>
      <w:r w:rsidRPr="0031233F">
        <w:rPr>
          <w:rFonts w:ascii="Times New Roman" w:eastAsia="Calibri" w:hAnsi="Times New Roman"/>
          <w:sz w:val="24"/>
          <w:szCs w:val="24"/>
          <w:lang w:eastAsia="lt-LT"/>
        </w:rPr>
        <w:t>70.</w:t>
      </w:r>
      <w:r w:rsidRPr="0031233F">
        <w:rPr>
          <w:rFonts w:ascii="Times New Roman" w:eastAsia="Calibri" w:hAnsi="Times New Roman"/>
          <w:snapToGrid w:val="0"/>
          <w:color w:val="000000"/>
          <w:sz w:val="24"/>
          <w:szCs w:val="24"/>
          <w:lang w:eastAsia="lt-LT"/>
        </w:rPr>
        <w:t>Sąnaudų apskaitos ypatumai</w:t>
      </w:r>
      <w:r w:rsidRPr="0031233F">
        <w:rPr>
          <w:rFonts w:ascii="Times New Roman" w:eastAsia="Calibri" w:hAnsi="Times New Roman"/>
          <w:sz w:val="24"/>
          <w:szCs w:val="24"/>
          <w:lang w:eastAsia="lt-LT"/>
        </w:rPr>
        <w:t xml:space="preserve"> detaliai</w:t>
      </w:r>
      <w:r w:rsidRPr="0031233F">
        <w:rPr>
          <w:rFonts w:ascii="Times New Roman" w:eastAsia="Calibri" w:hAnsi="Times New Roman"/>
          <w:snapToGrid w:val="0"/>
          <w:color w:val="000000"/>
          <w:sz w:val="24"/>
          <w:szCs w:val="24"/>
          <w:lang w:eastAsia="lt-LT"/>
        </w:rPr>
        <w:t xml:space="preserve"> aprašomi </w:t>
      </w:r>
      <w:r w:rsidRPr="0031233F">
        <w:rPr>
          <w:rFonts w:ascii="Times New Roman" w:eastAsia="Calibri" w:hAnsi="Times New Roman"/>
          <w:bCs/>
          <w:iCs/>
          <w:sz w:val="24"/>
          <w:szCs w:val="24"/>
          <w:lang w:eastAsia="lt-LT"/>
        </w:rPr>
        <w:t>Sąnaudų apskaitos</w:t>
      </w:r>
      <w:r w:rsidRPr="0031233F">
        <w:rPr>
          <w:rFonts w:ascii="Times New Roman" w:eastAsia="Calibri" w:hAnsi="Times New Roman"/>
          <w:b/>
          <w:i/>
          <w:sz w:val="24"/>
          <w:szCs w:val="24"/>
          <w:lang w:eastAsia="lt-LT"/>
        </w:rPr>
        <w:t xml:space="preserve"> </w:t>
      </w:r>
      <w:r w:rsidRPr="0031233F">
        <w:rPr>
          <w:rFonts w:ascii="Times New Roman" w:eastAsia="Calibri" w:hAnsi="Times New Roman"/>
          <w:bCs/>
          <w:iCs/>
          <w:sz w:val="24"/>
          <w:szCs w:val="24"/>
          <w:lang w:eastAsia="lt-LT"/>
        </w:rPr>
        <w:t>biudžetinėse įstaigose tvarkos apraše ir Finansinės ir investicinės veiklos pajamų ir sąnaudų apskaitos</w:t>
      </w:r>
      <w:r w:rsidRPr="0031233F">
        <w:rPr>
          <w:rFonts w:ascii="Times New Roman" w:eastAsia="Calibri" w:hAnsi="Times New Roman"/>
          <w:b/>
          <w:i/>
          <w:sz w:val="24"/>
          <w:szCs w:val="24"/>
          <w:lang w:eastAsia="lt-LT"/>
        </w:rPr>
        <w:t xml:space="preserve"> </w:t>
      </w:r>
      <w:r w:rsidRPr="0031233F">
        <w:rPr>
          <w:rFonts w:ascii="Times New Roman" w:eastAsia="Calibri" w:hAnsi="Times New Roman"/>
          <w:bCs/>
          <w:iCs/>
          <w:sz w:val="24"/>
          <w:szCs w:val="24"/>
          <w:lang w:eastAsia="lt-LT"/>
        </w:rPr>
        <w:t>biudžetinėse įstaigose tvarkos apraše.</w:t>
      </w: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Sandoriai užsienio valiuta</w:t>
      </w:r>
    </w:p>
    <w:p w:rsidR="0031233F" w:rsidRPr="0031233F" w:rsidRDefault="0031233F" w:rsidP="0031233F">
      <w:pPr>
        <w:keepNext/>
        <w:ind w:right="96" w:firstLine="1298"/>
        <w:jc w:val="center"/>
        <w:outlineLvl w:val="2"/>
        <w:rPr>
          <w:rFonts w:ascii="Times New Roman" w:eastAsia="Calibri" w:hAnsi="Times New Roman"/>
          <w:b/>
          <w:bCs/>
          <w:sz w:val="24"/>
          <w:szCs w:val="24"/>
          <w:lang w:eastAsia="lt-LT"/>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71.</w:t>
      </w:r>
      <w:r w:rsidRPr="0031233F">
        <w:rPr>
          <w:rFonts w:ascii="Times New Roman" w:eastAsia="Calibri" w:hAnsi="Times New Roman"/>
          <w:snapToGrid w:val="0"/>
          <w:sz w:val="24"/>
          <w:szCs w:val="24"/>
          <w:lang w:eastAsia="lt-LT"/>
        </w:rPr>
        <w:t>Sandorių užsienio valiuta apskaitos principai nustatyti 21-ajame VSAFAS „Sandoriai užsienio valiuta“.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72.Sandoriai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 </w:t>
      </w:r>
    </w:p>
    <w:p w:rsidR="0031233F" w:rsidRPr="0031233F" w:rsidRDefault="0031233F" w:rsidP="0031233F">
      <w:pPr>
        <w:ind w:firstLine="720"/>
        <w:jc w:val="both"/>
        <w:rPr>
          <w:rFonts w:ascii="Times New Roman" w:eastAsia="Calibri" w:hAnsi="Times New Roman"/>
          <w:bCs/>
          <w:i/>
          <w:iCs/>
          <w:sz w:val="24"/>
          <w:szCs w:val="24"/>
          <w:lang w:eastAsia="lt-LT"/>
        </w:rPr>
      </w:pPr>
      <w:r w:rsidRPr="0031233F">
        <w:rPr>
          <w:rFonts w:ascii="Times New Roman" w:eastAsia="Calibri" w:hAnsi="Times New Roman"/>
          <w:bCs/>
          <w:iCs/>
          <w:sz w:val="24"/>
          <w:szCs w:val="24"/>
          <w:lang w:eastAsia="lt-LT"/>
        </w:rPr>
        <w:t>73.</w:t>
      </w:r>
      <w:r w:rsidRPr="0031233F">
        <w:rPr>
          <w:rFonts w:ascii="Times New Roman" w:eastAsia="Calibri" w:hAnsi="Times New Roman"/>
          <w:sz w:val="24"/>
          <w:szCs w:val="24"/>
          <w:lang w:eastAsia="lt-LT"/>
        </w:rPr>
        <w:t>Valiutinių straipsnių likučiai perkainojami pagal ataskaitinio laikotarpio pabaigos Lietuvos banko skelbiamą Lietuvos Respublikos piniginio vieneto ir užsienio valiutos santykį.</w:t>
      </w:r>
      <w:r w:rsidRPr="0031233F" w:rsidDel="00EE52E0">
        <w:rPr>
          <w:rFonts w:ascii="Times New Roman" w:eastAsia="Calibri" w:hAnsi="Times New Roman"/>
          <w:sz w:val="24"/>
          <w:szCs w:val="24"/>
          <w:lang w:eastAsia="lt-LT"/>
        </w:rPr>
        <w:t xml:space="preserve"> </w:t>
      </w:r>
    </w:p>
    <w:p w:rsidR="0031233F" w:rsidRPr="0031233F" w:rsidRDefault="0031233F" w:rsidP="0031233F">
      <w:pPr>
        <w:ind w:firstLine="720"/>
        <w:jc w:val="both"/>
        <w:rPr>
          <w:rFonts w:ascii="Times New Roman" w:eastAsia="Calibri" w:hAnsi="Times New Roman"/>
          <w:bCs/>
          <w:iCs/>
          <w:sz w:val="24"/>
          <w:szCs w:val="24"/>
          <w:lang w:eastAsia="lt-LT"/>
        </w:rPr>
      </w:pPr>
      <w:r w:rsidRPr="0031233F">
        <w:rPr>
          <w:rFonts w:ascii="Times New Roman" w:eastAsia="Calibri" w:hAnsi="Times New Roman"/>
          <w:bCs/>
          <w:iCs/>
          <w:sz w:val="24"/>
          <w:szCs w:val="24"/>
          <w:lang w:eastAsia="lt-LT"/>
        </w:rPr>
        <w:t>74.</w:t>
      </w:r>
      <w:r w:rsidRPr="0031233F">
        <w:rPr>
          <w:rFonts w:ascii="Times New Roman" w:eastAsia="Calibri" w:hAnsi="Times New Roman"/>
          <w:snapToGrid w:val="0"/>
          <w:sz w:val="24"/>
          <w:szCs w:val="24"/>
          <w:lang w:eastAsia="lt-LT"/>
        </w:rPr>
        <w:t xml:space="preserve">Užsienio valiutos kurso pasikeitimo apskaitos ypatumai </w:t>
      </w:r>
      <w:r w:rsidRPr="0031233F">
        <w:rPr>
          <w:rFonts w:ascii="Times New Roman" w:eastAsia="Calibri" w:hAnsi="Times New Roman"/>
          <w:sz w:val="24"/>
          <w:szCs w:val="24"/>
          <w:lang w:eastAsia="lt-LT"/>
        </w:rPr>
        <w:t>detaliai</w:t>
      </w:r>
      <w:r w:rsidRPr="0031233F">
        <w:rPr>
          <w:rFonts w:ascii="Times New Roman" w:eastAsia="Calibri" w:hAnsi="Times New Roman"/>
          <w:snapToGrid w:val="0"/>
          <w:sz w:val="24"/>
          <w:szCs w:val="24"/>
          <w:lang w:eastAsia="lt-LT"/>
        </w:rPr>
        <w:t xml:space="preserve"> aprašomi </w:t>
      </w:r>
      <w:r w:rsidRPr="0031233F">
        <w:rPr>
          <w:rFonts w:ascii="Times New Roman" w:eastAsia="Calibri" w:hAnsi="Times New Roman"/>
          <w:bCs/>
          <w:iCs/>
          <w:sz w:val="24"/>
          <w:szCs w:val="24"/>
          <w:lang w:eastAsia="lt-LT"/>
        </w:rPr>
        <w:t>Finansinės ir investicinės veiklos pajamų ir sąnaudų apskaitos</w:t>
      </w:r>
      <w:r w:rsidRPr="0031233F">
        <w:rPr>
          <w:rFonts w:ascii="Times New Roman" w:eastAsia="Calibri" w:hAnsi="Times New Roman"/>
          <w:b/>
          <w:sz w:val="24"/>
          <w:szCs w:val="24"/>
          <w:lang w:eastAsia="lt-LT"/>
        </w:rPr>
        <w:t xml:space="preserve"> </w:t>
      </w:r>
      <w:r w:rsidRPr="0031233F">
        <w:rPr>
          <w:rFonts w:ascii="Times New Roman" w:eastAsia="Calibri" w:hAnsi="Times New Roman"/>
          <w:bCs/>
          <w:iCs/>
          <w:sz w:val="24"/>
          <w:szCs w:val="24"/>
          <w:lang w:eastAsia="lt-LT"/>
        </w:rPr>
        <w:t>biudžetinėse įstaigose tvarkos apraše.</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Turto nuvertėjimas</w:t>
      </w:r>
    </w:p>
    <w:p w:rsidR="0031233F" w:rsidRPr="0031233F" w:rsidRDefault="0031233F" w:rsidP="0031233F">
      <w:pPr>
        <w:keepNext/>
        <w:ind w:right="96" w:firstLine="1298"/>
        <w:jc w:val="center"/>
        <w:outlineLvl w:val="2"/>
        <w:rPr>
          <w:rFonts w:ascii="Times New Roman" w:eastAsia="Calibri" w:hAnsi="Times New Roman"/>
          <w:b/>
          <w:bCs/>
          <w:sz w:val="24"/>
          <w:szCs w:val="24"/>
          <w:lang w:eastAsia="lt-LT"/>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75.Turto nuvertėjimo apskaitos principai, metodai ir taisyklės nustatyti 8-ajame VSAFAS „Atsargos“, 17-ajame VSAFAS „Finansinis turtas ir finansiniai įsipareigojimai“ ir 22-ajame VSAFAS „Turto nuvertėjimas“.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76.Nuostoliai dėl turto nuvertėjimo apskaitoje pripažįstami pagal nuvertėjimo požymius. Sudarydama finansinių ataskaitų rinkinį, mokykla nustato, ar yra turto nuvertėjimo požymių. Jeigu yra vidinių ar išorinių nuvertėjimo požymių, įstaiga nustato turto atsiperkamąją vertę ir palygina ją su turto balansine verte.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77.Nuostoliai dėl turto nuvertėjimo apskaitoje registruojami apskaičiuotų nuostolių suma mažinant turto balansinę vertę ir ta pačia suma registruojant ataskaitinio laikotarpio pagrindinės arba kitos veiklos sąnaudas.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78.Turto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 nei turto balansinė vertė.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79.Kai vėlesnį ataskaitinį laikotarpį, pasikeitus aplinkybėms, atkuriama anksčiau pripažinta turto nuvertėjimo suma, turto balansinė vertė po nuvertėjimo atkūrimo negali viršyti jo balansinės vertės, kuri būtų buvusi, jeigu turto nuvertėjimas nebūtų buvęs pripažintas.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lastRenderedPageBreak/>
        <w:t xml:space="preserve">80.Pripažinus ilgalaikio materialiojo ar nematerialiojo turto nuvertėjimo nuostolį, perskaičiuojamos būsimiems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 </w:t>
      </w:r>
    </w:p>
    <w:p w:rsidR="0031233F" w:rsidRPr="0031233F" w:rsidRDefault="0031233F" w:rsidP="0031233F">
      <w:pPr>
        <w:ind w:firstLine="720"/>
        <w:jc w:val="both"/>
        <w:rPr>
          <w:rFonts w:ascii="Times New Roman" w:eastAsia="Calibri" w:hAnsi="Times New Roman"/>
          <w:b/>
          <w:sz w:val="24"/>
          <w:szCs w:val="24"/>
          <w:lang w:eastAsia="lt-LT"/>
        </w:rPr>
      </w:pPr>
      <w:r w:rsidRPr="0031233F">
        <w:rPr>
          <w:rFonts w:ascii="Times New Roman" w:eastAsia="Calibri" w:hAnsi="Times New Roman"/>
          <w:sz w:val="24"/>
          <w:szCs w:val="24"/>
          <w:lang w:eastAsia="lt-LT"/>
        </w:rPr>
        <w:t>81.</w:t>
      </w:r>
      <w:r w:rsidRPr="0031233F">
        <w:rPr>
          <w:rFonts w:ascii="Times New Roman" w:eastAsia="Calibri" w:hAnsi="Times New Roman"/>
          <w:snapToGrid w:val="0"/>
          <w:color w:val="000000"/>
          <w:sz w:val="24"/>
          <w:szCs w:val="24"/>
          <w:lang w:eastAsia="lt-LT"/>
        </w:rPr>
        <w:t xml:space="preserve">Turto nuvertėjimo apskaitos ypatumai detaliai aptariami </w:t>
      </w:r>
      <w:r w:rsidRPr="0031233F">
        <w:rPr>
          <w:rFonts w:ascii="Times New Roman" w:eastAsia="Calibri" w:hAnsi="Times New Roman"/>
          <w:bCs/>
          <w:iCs/>
          <w:sz w:val="24"/>
          <w:szCs w:val="24"/>
          <w:lang w:eastAsia="lt-LT"/>
        </w:rPr>
        <w:t>Ilgalaikio materialiojo turto apskaitos</w:t>
      </w:r>
      <w:r w:rsidRPr="0031233F">
        <w:rPr>
          <w:rFonts w:ascii="Times New Roman" w:eastAsia="Calibri" w:hAnsi="Times New Roman"/>
          <w:b/>
          <w:i/>
          <w:sz w:val="24"/>
          <w:szCs w:val="24"/>
          <w:lang w:eastAsia="lt-LT"/>
        </w:rPr>
        <w:t xml:space="preserve"> </w:t>
      </w:r>
      <w:r w:rsidRPr="0031233F">
        <w:rPr>
          <w:rFonts w:ascii="Times New Roman" w:eastAsia="Calibri" w:hAnsi="Times New Roman"/>
          <w:bCs/>
          <w:iCs/>
          <w:sz w:val="24"/>
          <w:szCs w:val="24"/>
          <w:lang w:eastAsia="lt-LT"/>
        </w:rPr>
        <w:t>biudžetinėse įstaigose tvarkos apraše, Nematerialiojo turto apskaitos</w:t>
      </w:r>
      <w:r w:rsidRPr="0031233F">
        <w:rPr>
          <w:rFonts w:ascii="Times New Roman" w:eastAsia="Calibri" w:hAnsi="Times New Roman"/>
          <w:b/>
          <w:i/>
          <w:sz w:val="24"/>
          <w:szCs w:val="24"/>
          <w:lang w:eastAsia="lt-LT"/>
        </w:rPr>
        <w:t xml:space="preserve"> </w:t>
      </w:r>
      <w:r w:rsidRPr="0031233F">
        <w:rPr>
          <w:rFonts w:ascii="Times New Roman" w:eastAsia="Calibri" w:hAnsi="Times New Roman"/>
          <w:bCs/>
          <w:iCs/>
          <w:sz w:val="24"/>
          <w:szCs w:val="24"/>
          <w:lang w:eastAsia="lt-LT"/>
        </w:rPr>
        <w:t>biudžetinėse įstaigose tvarkos apraše, Atsargų apskaitos biudžetinėse įstaigose tvarkos apraše ir Išankstinių apmokėjimų bei gautinų sumų apskaitos biudžetinėse įstaigose tvarkos apraše.</w:t>
      </w:r>
    </w:p>
    <w:p w:rsidR="0031233F" w:rsidRPr="0031233F" w:rsidRDefault="0031233F" w:rsidP="0031233F">
      <w:pPr>
        <w:ind w:right="96" w:firstLine="1298"/>
        <w:jc w:val="center"/>
        <w:rPr>
          <w:rFonts w:ascii="Times New Roman" w:hAnsi="Times New Roman"/>
          <w:b/>
          <w:sz w:val="24"/>
          <w:szCs w:val="24"/>
        </w:rPr>
      </w:pPr>
    </w:p>
    <w:p w:rsidR="0031233F" w:rsidRPr="0031233F" w:rsidRDefault="0031233F" w:rsidP="0031233F">
      <w:pPr>
        <w:ind w:right="96"/>
        <w:jc w:val="center"/>
        <w:rPr>
          <w:rFonts w:ascii="Times New Roman" w:hAnsi="Times New Roman"/>
          <w:b/>
          <w:sz w:val="24"/>
          <w:szCs w:val="24"/>
        </w:rPr>
      </w:pPr>
      <w:r w:rsidRPr="0031233F">
        <w:rPr>
          <w:rFonts w:ascii="Times New Roman" w:hAnsi="Times New Roman"/>
          <w:b/>
          <w:sz w:val="24"/>
          <w:szCs w:val="24"/>
        </w:rPr>
        <w:t>Neapibrėžtieji įsipareigojimai ir neapibrėžtasis turtas</w:t>
      </w:r>
    </w:p>
    <w:p w:rsidR="0031233F" w:rsidRPr="0031233F" w:rsidRDefault="0031233F" w:rsidP="0031233F">
      <w:pPr>
        <w:ind w:right="96" w:firstLine="1298"/>
        <w:jc w:val="both"/>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napToGrid w:val="0"/>
          <w:sz w:val="24"/>
          <w:szCs w:val="24"/>
          <w:lang w:eastAsia="lt-LT"/>
        </w:rPr>
      </w:pPr>
      <w:r w:rsidRPr="0031233F">
        <w:rPr>
          <w:rFonts w:ascii="Times New Roman" w:eastAsia="Calibri" w:hAnsi="Times New Roman"/>
          <w:snapToGrid w:val="0"/>
          <w:sz w:val="24"/>
          <w:szCs w:val="24"/>
          <w:lang w:eastAsia="lt-LT"/>
        </w:rPr>
        <w:t>82.Neapibrėžtųjų įsipareigojimų ir neapibrėžtojo turto apskaitos principai nustatyti 18-ajame VSAFAS „Atidėjiniai, neapibrėžtieji įsipareigojimai, neapibrėžtasis turtas ir įvykiai pasibaigus ataskaitiniam laikotarpiui“.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83.Kazlų Rūdos </w:t>
      </w:r>
      <w:r w:rsidR="00C31EBE">
        <w:rPr>
          <w:rFonts w:ascii="Times New Roman" w:eastAsia="Calibri" w:hAnsi="Times New Roman"/>
          <w:sz w:val="24"/>
          <w:szCs w:val="24"/>
          <w:lang w:eastAsia="lt-LT"/>
        </w:rPr>
        <w:t>„</w:t>
      </w:r>
      <w:r w:rsidR="009B1DF9">
        <w:rPr>
          <w:rFonts w:ascii="Times New Roman" w:eastAsia="Calibri" w:hAnsi="Times New Roman"/>
          <w:sz w:val="24"/>
          <w:szCs w:val="24"/>
          <w:lang w:eastAsia="lt-LT"/>
        </w:rPr>
        <w:t>Saulės</w:t>
      </w:r>
      <w:r w:rsidR="00C31EBE">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mokykla nepripažįsta neapibrėžtųjų įsipareigojimų ir neapibrėžtojo turto, tačiau neapibrėžtieji įsipareigojimai ir neapibrėžtasis turtas registruojami nebalansinėse sąskaitose.</w:t>
      </w:r>
      <w:r w:rsidRPr="0031233F" w:rsidDel="009C4D1F">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Neapibrėžtieji įsipareigojimai nerodomi nei finansinės būklės ataskaitoje, nei veiklos rezultatų ataskaitoje, o informacija apie juos pateikiama aiškinamajame rašte. Kai tikimybė, kad turtą reikės panaudoti įsipareigojimui padengti, yra labai maža, informacija apie juos aiškinamajame rašte nebūtina. Informacija apie neapibrėžtąjį turtą ir įsipareigojimus turi būti peržiūrima ne rečiau negu kiekvieno ataskaitinio laikotarpio paskutinę dieną, siekiant užtikrinti, kad pasikeitimai būtų tinkamai parodyti aiškinamajame rašte.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84.Neapibrėžtasis turtas finansinėse ataskaitose neparodomas, kol nėra aišku, ar jis duos ekonominės naudos. Jei ekonominė nauda tikėtina, tačiau nėra tikra, kad ji bus gauta, informacija apie neapibrėžtąjį turtą pateikiama aiškinamajame rašte.</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Įvykiai pasibaigus ataskaitiniam laikotarpiui</w:t>
      </w:r>
    </w:p>
    <w:p w:rsidR="0031233F" w:rsidRPr="0031233F" w:rsidRDefault="0031233F" w:rsidP="0031233F">
      <w:pPr>
        <w:keepNext/>
        <w:ind w:right="96" w:firstLine="1298"/>
        <w:jc w:val="center"/>
        <w:outlineLvl w:val="2"/>
        <w:rPr>
          <w:rFonts w:ascii="Times New Roman" w:eastAsia="Calibri" w:hAnsi="Times New Roman"/>
          <w:b/>
          <w:bCs/>
          <w:sz w:val="24"/>
          <w:szCs w:val="24"/>
          <w:lang w:eastAsia="lt-LT"/>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85.Įvykių, pasibaigus ataskaitiniam laikotarpiui, apskaitos ir pateikimo finansinėse ataskaitose taisyklės nustatytos 18-ajame VSAFAS „Atidėjiniai, neapibrėžtieji įsipareigojimai, neapibrėžtasis turtas ir įvykiai pasibaigus ataskaitiniam laikotarpiui“.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86.Įvykiai, pasibaigus ataskaitiniam laikotarpiui, kurie suteikia papildomos informacijos apie Kazlų Rūdos </w:t>
      </w:r>
      <w:r w:rsidR="00C31EBE">
        <w:rPr>
          <w:rFonts w:ascii="Times New Roman" w:eastAsia="Calibri" w:hAnsi="Times New Roman"/>
          <w:sz w:val="24"/>
          <w:szCs w:val="24"/>
          <w:lang w:eastAsia="lt-LT"/>
        </w:rPr>
        <w:t>„</w:t>
      </w:r>
      <w:r w:rsidR="009B1DF9">
        <w:rPr>
          <w:rFonts w:ascii="Times New Roman" w:eastAsia="Calibri" w:hAnsi="Times New Roman"/>
          <w:sz w:val="24"/>
          <w:szCs w:val="24"/>
          <w:lang w:eastAsia="lt-LT"/>
        </w:rPr>
        <w:t>Saulės</w:t>
      </w:r>
      <w:r w:rsidR="00C31EBE">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mokyklos finansinę padėtį paskutinę ataskaitinio laikotarpio dieną (koreguojantys įvykiai), atsižvelgiant į jų įtakos reikšmę parengtoms finansinėms ataskaitoms, yra parodomi finansinės būklės, veiklos rezultatų ir pinigų srautų ataskaitose. Nekoreguojantys įvykiai, pasibaigus ataskaitiniam laikotarpiui, aprašomi aiškinamajame rašte, kai jie reikšmingi.</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Tarpusavio užskaitos ir palyginamieji skaičiai</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87.Sudarant finansinių ataskaitų rinkinį, turto ir įsipareigojimų, taip pat pajamų ir sąnaudų tarpusavio užskaita negalima, išskyrus atvejus, kai konkretus VSAFAS reikalauja</w:t>
      </w:r>
      <w:r w:rsidRPr="0031233F" w:rsidDel="00BB5A40">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būtent tokios užskaitos (pvz., dėl draudiminio įvykio patirtų sąnaudų užskaita atliekama su gauta draudimo išmoka).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88.Palyginamieji skaičiai yra koreguojami, kad atitiktų ataskaitinių metų finansinius rezultatus. Apskaitos principų ir apskaitinių įverčių pasikeitimai, sudarant ataskaitinio laikotarpio finansinių ataskaitų rinkinį, pateikiami aiškinamajame rašte.</w:t>
      </w:r>
    </w:p>
    <w:p w:rsidR="0031233F" w:rsidRPr="0031233F" w:rsidRDefault="0031233F" w:rsidP="0031233F">
      <w:pPr>
        <w:ind w:firstLine="720"/>
        <w:jc w:val="both"/>
        <w:rPr>
          <w:rFonts w:ascii="Times New Roman" w:eastAsia="Calibri" w:hAnsi="Times New Roman"/>
          <w:sz w:val="24"/>
          <w:szCs w:val="24"/>
          <w:lang w:eastAsia="lt-LT"/>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Informacijos pagal segmentus pateikimas</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lastRenderedPageBreak/>
        <w:t>89.Informacijos pagal segmentus pateikimo finansinėse ataskaitose reikalavimai nustatyti 25-ajame VSAFAS „Atsiskaitymas pagal segmentus“.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90.Įstaiga turi tvarkyti apskaitos veiklą pagal segmentus. Segmentai – įstaigos pagrindinės veiklos dalys pagal atliekamas valstybės funkcijas, apimančios vienarūšes teikiamas viešąsias paslaugas pagal valstybės funkcijų klasifikaciją.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91.Kazlų Rūdos </w:t>
      </w:r>
      <w:r w:rsidR="009B1DF9">
        <w:rPr>
          <w:rFonts w:ascii="Times New Roman" w:eastAsia="Calibri" w:hAnsi="Times New Roman"/>
          <w:sz w:val="24"/>
          <w:szCs w:val="24"/>
          <w:lang w:eastAsia="lt-LT"/>
        </w:rPr>
        <w:t>Saulės</w:t>
      </w:r>
      <w:r w:rsidRPr="0031233F">
        <w:rPr>
          <w:rFonts w:ascii="Times New Roman" w:eastAsia="Calibri" w:hAnsi="Times New Roman"/>
          <w:sz w:val="24"/>
          <w:szCs w:val="24"/>
          <w:lang w:eastAsia="lt-LT"/>
        </w:rPr>
        <w:t xml:space="preserve"> mokykla skiria švietimo segmentą.</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92.Apie kiekvieną segmentą pateikiama tokia informacija: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92.1.segmento sąnaudos;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92.2.segmento pinigų srautai.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93.Mokykla turto, įsipareigojimų ir finansavimo sumų ir pajamų apskaitą tvarko pagal segmentus, t. y. taip, kad galėtų pagal segmentus teisingai užregistruoti pagrindinės veiklos sąnaudas ir pagrindinės veiklos pinigų srautus.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94.Turtas, įsipareigojimai, finansavimo sumos, pajamos ir sąnaudos, kurių priskyrimo segmentui pagrindas yra neaiškus, i priskiriami didžiausią veiklos dalį sudarančiam segmentui.</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Apskaitos politikos keitimas</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95.Apskaitos politikos keitimo principai nustatyti 7-ajame VSAFAS „Apskaitos politikos, apskaitinių įverčių keitimas ir klaidų taisymas“.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96.Mokykla</w:t>
      </w:r>
      <w:r w:rsidRPr="0031233F">
        <w:rPr>
          <w:rFonts w:ascii="Times New Roman" w:eastAsia="Calibri" w:hAnsi="Times New Roman"/>
          <w:i/>
          <w:sz w:val="24"/>
          <w:szCs w:val="24"/>
          <w:lang w:eastAsia="lt-LT"/>
        </w:rPr>
        <w:t xml:space="preserve"> </w:t>
      </w:r>
      <w:r w:rsidRPr="0031233F">
        <w:rPr>
          <w:rFonts w:ascii="Times New Roman" w:eastAsia="Calibri" w:hAnsi="Times New Roman"/>
          <w:sz w:val="24"/>
          <w:szCs w:val="24"/>
          <w:lang w:eastAsia="lt-LT"/>
        </w:rPr>
        <w:t>pasirinktą apskaitos politiką taiko nuolat arba gana ilgą laiką tam, kad būtų galima palyginti įvairių ataskaitinių laikotarpių finansines ataskaitas. Tokio palyginimo reikia finansinės būklės, veiklos rezultatų, grynojo turto ir pinigų srautų keitimosi tendencijoms nustatyti.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97.Mokykla pasirenka ir taiko apskaitos politiką remdamasi nuostatomis, pateiktomis 1-ajame VSAFAS „Finansinių ataskaitų rinkinio pateikimas“. Ūkinių operacijų ir ūkinių įvykių pripažinimo, apskaitos ar dėl jų atsirandančio turto, įsipareigojimų, finansavimo sumų, pajamų ir (arba) sąnaudų vertinimo apskaitoje pakeitimas yra laikomas apskaitos politikos keitimu.</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98.Apskaitos politika keičiama dėl VSAFAS pasikeitimo arba, jei kiti teisės aktai to reikalauja. Apskaitos politikos keitimas finansinėse ataskaitose parodomas taikant retrospektyvinį būdą, t. y. nauja apskaitos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apskaitos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pateikiama tokia, kokia buvo, t. y. nekoreguojama.</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keepNext/>
        <w:ind w:right="96"/>
        <w:jc w:val="center"/>
        <w:outlineLvl w:val="2"/>
        <w:rPr>
          <w:rFonts w:ascii="Times New Roman" w:eastAsia="Calibri" w:hAnsi="Times New Roman"/>
          <w:b/>
          <w:bCs/>
          <w:sz w:val="24"/>
          <w:szCs w:val="24"/>
          <w:lang w:eastAsia="lt-LT"/>
        </w:rPr>
      </w:pPr>
      <w:r w:rsidRPr="0031233F">
        <w:rPr>
          <w:rFonts w:ascii="Times New Roman" w:eastAsia="Calibri" w:hAnsi="Times New Roman"/>
          <w:b/>
          <w:bCs/>
          <w:sz w:val="24"/>
          <w:szCs w:val="24"/>
          <w:lang w:eastAsia="lt-LT"/>
        </w:rPr>
        <w:t>Apskaitinių įverčių keitimas</w:t>
      </w:r>
    </w:p>
    <w:p w:rsidR="0031233F" w:rsidRPr="0031233F" w:rsidRDefault="0031233F" w:rsidP="0031233F">
      <w:pPr>
        <w:ind w:right="96" w:firstLine="1298"/>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99.Apskaitinių įverčių keitimo principai ir taisyklės nustatyti 7-ajame VSAFAS „Apskaitos politikos, apskaitinių įverčių keitimas ir klaidų taisymas“.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100.Apskaitiniai įverčiai yra peržiūrimi tuo atveju, jei pasikeičia aplinkybės, kuriomis buvo remtasi atliekant įvertinimą, arba atsiranda papildomos informacijos ar kitų įvykių.</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101.Kazlų Rūdos </w:t>
      </w:r>
      <w:r w:rsidR="009B1DF9">
        <w:rPr>
          <w:rFonts w:ascii="Times New Roman" w:eastAsia="Calibri" w:hAnsi="Times New Roman"/>
          <w:sz w:val="24"/>
          <w:szCs w:val="24"/>
          <w:lang w:eastAsia="lt-LT"/>
        </w:rPr>
        <w:t>Saulės</w:t>
      </w:r>
      <w:r w:rsidRPr="0031233F">
        <w:rPr>
          <w:rFonts w:ascii="Times New Roman" w:eastAsia="Calibri" w:hAnsi="Times New Roman"/>
          <w:sz w:val="24"/>
          <w:szCs w:val="24"/>
          <w:lang w:eastAsia="lt-LT"/>
        </w:rPr>
        <w:t xml:space="preserve"> mokykloje apskaitinių įverčių pasikeitimams įvertinti yra sudaromos atitinkamos komisijos, kurios yra atsakingos už tinkamą aplinkybių ir informacijos, lemiančios apskaitinį įvertinimą, taip pat poveikio nustatymą ir parodymą finansinėse ataskaitose.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102.Apskaitinio įverčio pasikeitimo poveikis nustatant grynąjį perviršį ar deficitą priskiriamas: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102.1.laikotarpiui, kada įvyko pasikeitimas, jei jis turi įtakos tik tam laikotarpiui;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lastRenderedPageBreak/>
        <w:t>102.2.laikotarpiui, kada įvyko pasikeitimas, ir vėlesniems laikotarpiams, jei pasikeitimas turi įtakos ir jiems.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103.Apskaitinio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104.Apskaitos politika laikomas pasirinktas apskaitos metodas (pvz., nusidėvėjimas skaičiuojamas tiesioginiu metodu), o apskaitiniu įverčiu laikomas įstaigos pasirinktas dydis nusidėvėjimui apskaičiuoti (pvz., nusidėvėjimo normatyvas).</w:t>
      </w:r>
    </w:p>
    <w:p w:rsidR="0031233F" w:rsidRPr="0031233F" w:rsidRDefault="0031233F" w:rsidP="0031233F">
      <w:pPr>
        <w:ind w:right="96"/>
        <w:jc w:val="both"/>
        <w:rPr>
          <w:rFonts w:ascii="Times New Roman" w:hAnsi="Times New Roman"/>
          <w:sz w:val="24"/>
          <w:szCs w:val="24"/>
        </w:rPr>
      </w:pPr>
    </w:p>
    <w:p w:rsidR="0031233F" w:rsidRPr="0031233F" w:rsidRDefault="0031233F" w:rsidP="0031233F">
      <w:pPr>
        <w:ind w:right="96"/>
        <w:jc w:val="center"/>
        <w:rPr>
          <w:rFonts w:ascii="Times New Roman" w:hAnsi="Times New Roman"/>
          <w:b/>
          <w:sz w:val="24"/>
          <w:szCs w:val="24"/>
        </w:rPr>
      </w:pPr>
      <w:r w:rsidRPr="0031233F">
        <w:rPr>
          <w:rFonts w:ascii="Times New Roman" w:hAnsi="Times New Roman"/>
          <w:b/>
          <w:sz w:val="24"/>
          <w:szCs w:val="24"/>
        </w:rPr>
        <w:t>Apskaitos klaidų taisymas</w:t>
      </w:r>
    </w:p>
    <w:p w:rsidR="0031233F" w:rsidRPr="0031233F" w:rsidRDefault="0031233F" w:rsidP="0031233F">
      <w:pPr>
        <w:ind w:right="96"/>
        <w:jc w:val="center"/>
        <w:rPr>
          <w:rFonts w:ascii="Times New Roman" w:hAnsi="Times New Roman"/>
          <w:b/>
          <w:sz w:val="24"/>
          <w:szCs w:val="24"/>
        </w:rPr>
      </w:pPr>
    </w:p>
    <w:p w:rsidR="0031233F" w:rsidRPr="0031233F" w:rsidRDefault="0031233F" w:rsidP="0031233F">
      <w:pPr>
        <w:ind w:firstLine="720"/>
        <w:jc w:val="both"/>
        <w:rPr>
          <w:rFonts w:ascii="Times New Roman" w:eastAsia="Calibri" w:hAnsi="Times New Roman"/>
          <w:i/>
          <w:sz w:val="24"/>
          <w:szCs w:val="24"/>
          <w:lang w:eastAsia="lt-LT"/>
        </w:rPr>
      </w:pPr>
      <w:r w:rsidRPr="0031233F">
        <w:rPr>
          <w:rFonts w:ascii="Times New Roman" w:eastAsia="Calibri" w:hAnsi="Times New Roman"/>
          <w:sz w:val="24"/>
          <w:szCs w:val="24"/>
          <w:lang w:eastAsia="lt-LT"/>
        </w:rPr>
        <w:t>105.Apskaitos klaidų taisymo taisyklės nustatytos 7-ajame VSAFAS „Apskaitos politikos, apskaitinių įverčių keitimas ir klaidų taisymas“.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106.Ataskaitiniu laikotarpiu gali būti pastebėtos apskaitos klaidos, padarytos praėjusių ataskaitinių laikotarpių finansinėse ataskaitose. Apskaitos klaida laikoma esmine, jei jos vienos vertinė išraiška arba kartu su kitų to ataskaitinio laikotarpio klaidų vertinėmis išraiškomis yra didesnė nei 2,0 procentai per finansinius metus gautų finansavimo sumų vertės.</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107.Ir esminės, ir neesminės apskaitos klaidos taisomos einamojo ataskaitinio laikotarpio finansinėse ataskaitose. Apskaitos klaidų taisymo įtaka finansinėse ataskaitose parodoma taip:</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107.1.jei apskaitos klaida nėra esminė, jos taisymas registruojamas toje pačioje sąskaitoje, kurioje buvo užregistruota klaidinga informacija, ir parodomas toje pačioje veiklos rezultatų ataskaitos eilutėje, kurioje buvo pateikta klaidinga informacija;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107.2.jei apskaitos klaida esminė, jos taisymas registruojamas tam skirtoje sąskaitoje ir parodomas veiklos rezultatų ataskaitos eilutėje „Apskaitos politikos keitimo bei esminių apskaitos klaidų taisymo įtaka“. Lyginamoji ankstesniojo ataskaitinio laikotarpio finansinė informacija pateikiama tokia, kokia buvo, t. y. nekoreguojama. Su esminės klaidos taisymu susijusi informacija pateikiama aiškinamajame rašte.</w:t>
      </w:r>
    </w:p>
    <w:p w:rsidR="0031233F" w:rsidRPr="0031233F" w:rsidRDefault="0031233F" w:rsidP="0031233F">
      <w:pPr>
        <w:jc w:val="center"/>
        <w:rPr>
          <w:rFonts w:ascii="Times New Roman" w:hAnsi="Times New Roman"/>
          <w:sz w:val="24"/>
          <w:szCs w:val="24"/>
        </w:rPr>
      </w:pPr>
    </w:p>
    <w:p w:rsidR="0031233F" w:rsidRPr="0031233F" w:rsidRDefault="0031233F" w:rsidP="0031233F">
      <w:pPr>
        <w:jc w:val="center"/>
        <w:rPr>
          <w:rFonts w:ascii="Times New Roman" w:hAnsi="Times New Roman"/>
          <w:b/>
          <w:sz w:val="24"/>
          <w:szCs w:val="24"/>
        </w:rPr>
      </w:pPr>
      <w:r w:rsidRPr="00F95342">
        <w:rPr>
          <w:rFonts w:ascii="Times New Roman" w:hAnsi="Times New Roman"/>
          <w:b/>
          <w:sz w:val="24"/>
          <w:szCs w:val="24"/>
        </w:rPr>
        <w:t>III. PASTABOS</w:t>
      </w:r>
    </w:p>
    <w:p w:rsidR="0031233F" w:rsidRPr="0031233F" w:rsidRDefault="0031233F" w:rsidP="0031233F">
      <w:pPr>
        <w:jc w:val="center"/>
        <w:rPr>
          <w:rFonts w:ascii="Times New Roman" w:hAnsi="Times New Roman"/>
          <w:sz w:val="24"/>
          <w:szCs w:val="24"/>
        </w:rPr>
      </w:pPr>
    </w:p>
    <w:p w:rsidR="0031233F" w:rsidRPr="0031233F" w:rsidRDefault="0031233F" w:rsidP="0031233F">
      <w:pPr>
        <w:jc w:val="center"/>
        <w:rPr>
          <w:rFonts w:ascii="Times New Roman" w:hAnsi="Times New Roman"/>
          <w:b/>
          <w:sz w:val="24"/>
          <w:szCs w:val="24"/>
        </w:rPr>
      </w:pPr>
      <w:r w:rsidRPr="0031233F">
        <w:rPr>
          <w:rFonts w:ascii="Times New Roman" w:hAnsi="Times New Roman"/>
          <w:b/>
          <w:sz w:val="24"/>
          <w:szCs w:val="24"/>
        </w:rPr>
        <w:t>Ilgalaikis materialus ir nematerialus turtas</w:t>
      </w:r>
    </w:p>
    <w:p w:rsidR="0031233F" w:rsidRPr="0031233F" w:rsidRDefault="0031233F" w:rsidP="0031233F">
      <w:pPr>
        <w:jc w:val="center"/>
        <w:rPr>
          <w:rFonts w:ascii="Times New Roman" w:hAnsi="Times New Roman"/>
          <w:sz w:val="24"/>
          <w:szCs w:val="24"/>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108.Vadovaudamasi Lietuvos Respublikos Vyriausybės 2009</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m. birželio 10 d. nutarimo Nr.564 pakeitimu 2013</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m gruodžio 4 d. Nr.1158 Kazlų Rūdos </w:t>
      </w:r>
      <w:r w:rsidR="00124844">
        <w:rPr>
          <w:rFonts w:ascii="Times New Roman" w:eastAsia="Calibri" w:hAnsi="Times New Roman"/>
          <w:sz w:val="24"/>
          <w:szCs w:val="24"/>
          <w:lang w:eastAsia="lt-LT"/>
        </w:rPr>
        <w:t>,,Saulės“</w:t>
      </w:r>
      <w:r w:rsidRPr="0031233F">
        <w:rPr>
          <w:rFonts w:ascii="Times New Roman" w:eastAsia="Calibri" w:hAnsi="Times New Roman"/>
          <w:sz w:val="24"/>
          <w:szCs w:val="24"/>
          <w:lang w:eastAsia="lt-LT"/>
        </w:rPr>
        <w:t xml:space="preserve"> mokykla nuo 2014 metų sausio 1 dienos nustatė ilgalaikio turto nusidėvėjimo (amortizacijos) normas, patvirtino ilgalaikio turto naudingo tarnavimo laiką: Programinės įrangos, jos </w:t>
      </w:r>
      <w:proofErr w:type="spellStart"/>
      <w:r w:rsidRPr="0031233F">
        <w:rPr>
          <w:rFonts w:ascii="Times New Roman" w:eastAsia="Calibri" w:hAnsi="Times New Roman"/>
          <w:sz w:val="24"/>
          <w:szCs w:val="24"/>
          <w:lang w:eastAsia="lt-LT"/>
        </w:rPr>
        <w:t>licenzij</w:t>
      </w:r>
      <w:r w:rsidR="001C5E62">
        <w:rPr>
          <w:rFonts w:ascii="Times New Roman" w:eastAsia="Calibri" w:hAnsi="Times New Roman"/>
          <w:sz w:val="24"/>
          <w:szCs w:val="24"/>
          <w:lang w:eastAsia="lt-LT"/>
        </w:rPr>
        <w:t>os</w:t>
      </w:r>
      <w:proofErr w:type="spellEnd"/>
      <w:r w:rsidRPr="0031233F">
        <w:rPr>
          <w:rFonts w:ascii="Times New Roman" w:eastAsia="Calibri" w:hAnsi="Times New Roman"/>
          <w:sz w:val="24"/>
          <w:szCs w:val="24"/>
          <w:lang w:eastAsia="lt-LT"/>
        </w:rPr>
        <w:t xml:space="preserve"> ir techninės dokumentacijos tarnavimo laikas patvirtintas </w:t>
      </w:r>
      <w:r w:rsidR="006829E4">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2 metai, medicinos įrangai patvirtinta </w:t>
      </w:r>
      <w:r w:rsidR="006829E4">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8 metai, filmavimo, fotografavimo, mobiliojo telefono ryšio įrenginiams patvirtinta </w:t>
      </w:r>
      <w:r w:rsidR="006829E4">
        <w:rPr>
          <w:rFonts w:ascii="Times New Roman" w:eastAsia="Calibri" w:hAnsi="Times New Roman"/>
          <w:sz w:val="24"/>
          <w:szCs w:val="24"/>
          <w:lang w:eastAsia="lt-LT"/>
        </w:rPr>
        <w:t>-</w:t>
      </w:r>
      <w:r w:rsidRPr="0031233F">
        <w:rPr>
          <w:rFonts w:ascii="Times New Roman" w:eastAsia="Calibri" w:hAnsi="Times New Roman"/>
          <w:sz w:val="24"/>
          <w:szCs w:val="24"/>
          <w:lang w:eastAsia="lt-LT"/>
        </w:rPr>
        <w:t>4 metai,</w:t>
      </w:r>
      <w:r w:rsidR="006829E4">
        <w:rPr>
          <w:rFonts w:ascii="Times New Roman" w:eastAsia="Calibri" w:hAnsi="Times New Roman"/>
          <w:sz w:val="24"/>
          <w:szCs w:val="24"/>
          <w:lang w:eastAsia="lt-LT"/>
        </w:rPr>
        <w:t xml:space="preserve"> Gamybos mašinos ir įrengimai patvirtinta-15 metų</w:t>
      </w:r>
      <w:r w:rsidRPr="0031233F">
        <w:rPr>
          <w:rFonts w:ascii="Times New Roman" w:eastAsia="Calibri" w:hAnsi="Times New Roman"/>
          <w:sz w:val="24"/>
          <w:szCs w:val="24"/>
          <w:lang w:eastAsia="lt-LT"/>
        </w:rPr>
        <w:t xml:space="preserve"> </w:t>
      </w:r>
      <w:r w:rsidR="001C5E62">
        <w:rPr>
          <w:rFonts w:ascii="Times New Roman" w:eastAsia="Calibri" w:hAnsi="Times New Roman"/>
          <w:sz w:val="24"/>
          <w:szCs w:val="24"/>
          <w:lang w:eastAsia="lt-LT"/>
        </w:rPr>
        <w:t>Autobusai,</w:t>
      </w:r>
      <w:r w:rsidR="006829E4">
        <w:rPr>
          <w:rFonts w:ascii="Times New Roman" w:eastAsia="Calibri" w:hAnsi="Times New Roman"/>
          <w:sz w:val="24"/>
          <w:szCs w:val="24"/>
          <w:lang w:eastAsia="lt-LT"/>
        </w:rPr>
        <w:t xml:space="preserve"> </w:t>
      </w:r>
      <w:r w:rsidR="001C5E62">
        <w:rPr>
          <w:rFonts w:ascii="Times New Roman" w:eastAsia="Calibri" w:hAnsi="Times New Roman"/>
          <w:sz w:val="24"/>
          <w:szCs w:val="24"/>
          <w:lang w:eastAsia="lt-LT"/>
        </w:rPr>
        <w:t>krovininiai automobiliai</w:t>
      </w:r>
      <w:r w:rsidR="006829E4">
        <w:rPr>
          <w:rFonts w:ascii="Times New Roman" w:eastAsia="Calibri" w:hAnsi="Times New Roman"/>
          <w:sz w:val="24"/>
          <w:szCs w:val="24"/>
          <w:lang w:eastAsia="lt-LT"/>
        </w:rPr>
        <w:t>, jų priekabos ir puspriekabės</w:t>
      </w:r>
      <w:r w:rsidRPr="0031233F">
        <w:rPr>
          <w:rFonts w:ascii="Times New Roman" w:eastAsia="Calibri" w:hAnsi="Times New Roman"/>
          <w:sz w:val="24"/>
          <w:szCs w:val="24"/>
          <w:lang w:eastAsia="lt-LT"/>
        </w:rPr>
        <w:t xml:space="preserve"> parvirtinta </w:t>
      </w:r>
      <w:r w:rsidR="006829E4">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6 metai, kompiuteriams ir jų įrangai patvirtinta </w:t>
      </w:r>
      <w:r w:rsidR="006829E4">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5 naudingo tarnavimo metai, kitai biuro įrangai patvirtinta </w:t>
      </w:r>
      <w:r w:rsidR="006829E4">
        <w:rPr>
          <w:rFonts w:ascii="Times New Roman" w:eastAsia="Calibri" w:hAnsi="Times New Roman"/>
          <w:sz w:val="24"/>
          <w:szCs w:val="24"/>
          <w:lang w:eastAsia="lt-LT"/>
        </w:rPr>
        <w:t>-</w:t>
      </w:r>
      <w:r w:rsidRPr="0031233F">
        <w:rPr>
          <w:rFonts w:ascii="Times New Roman" w:eastAsia="Calibri" w:hAnsi="Times New Roman"/>
          <w:sz w:val="24"/>
          <w:szCs w:val="24"/>
          <w:lang w:eastAsia="lt-LT"/>
        </w:rPr>
        <w:t>7 metai, muzikos instrumentams – 28 metai, kitoms mašinoms ir įrengimams patvirtintas naudingo tarnavimo laikas 14 metų.</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109.Mokykloje restruktūrizavimas ar veiklos nutraukimas nenumatomi.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110.Neapibrėžtojo turto įstaiga neturi.</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111.Mokykla turi šias nematerialiojo turto grupes: programinę įrangą ir jos </w:t>
      </w:r>
      <w:proofErr w:type="spellStart"/>
      <w:r w:rsidRPr="0031233F">
        <w:rPr>
          <w:rFonts w:ascii="Times New Roman" w:eastAsia="Calibri" w:hAnsi="Times New Roman"/>
          <w:sz w:val="24"/>
          <w:szCs w:val="24"/>
          <w:lang w:eastAsia="lt-LT"/>
        </w:rPr>
        <w:t>li</w:t>
      </w:r>
      <w:r w:rsidR="006C7B33">
        <w:rPr>
          <w:rFonts w:ascii="Times New Roman" w:eastAsia="Calibri" w:hAnsi="Times New Roman"/>
          <w:sz w:val="24"/>
          <w:szCs w:val="24"/>
          <w:lang w:eastAsia="lt-LT"/>
        </w:rPr>
        <w:t>c</w:t>
      </w:r>
      <w:r w:rsidRPr="0031233F">
        <w:rPr>
          <w:rFonts w:ascii="Times New Roman" w:eastAsia="Calibri" w:hAnsi="Times New Roman"/>
          <w:sz w:val="24"/>
          <w:szCs w:val="24"/>
          <w:lang w:eastAsia="lt-LT"/>
        </w:rPr>
        <w:t>enzijas</w:t>
      </w:r>
      <w:proofErr w:type="spellEnd"/>
      <w:r w:rsidRPr="0031233F">
        <w:rPr>
          <w:rFonts w:ascii="Times New Roman" w:eastAsia="Calibri" w:hAnsi="Times New Roman"/>
          <w:sz w:val="24"/>
          <w:szCs w:val="24"/>
          <w:lang w:eastAsia="lt-LT"/>
        </w:rPr>
        <w:t xml:space="preserve">, </w:t>
      </w:r>
      <w:r w:rsidR="006817AD">
        <w:rPr>
          <w:rFonts w:ascii="Times New Roman" w:eastAsia="Calibri" w:hAnsi="Times New Roman"/>
          <w:sz w:val="24"/>
          <w:szCs w:val="24"/>
          <w:lang w:eastAsia="lt-LT"/>
        </w:rPr>
        <w:t>kitą nematerialųjį ilgalaikį turtą.</w:t>
      </w:r>
      <w:r w:rsidRPr="0031233F">
        <w:rPr>
          <w:rFonts w:ascii="Times New Roman" w:eastAsia="Calibri" w:hAnsi="Times New Roman"/>
          <w:sz w:val="24"/>
          <w:szCs w:val="24"/>
          <w:lang w:eastAsia="lt-LT"/>
        </w:rPr>
        <w:t xml:space="preserve"> Nematerialiojo turto likutinė vertė lygi 0,</w:t>
      </w:r>
      <w:r w:rsidR="009B1DF9">
        <w:rPr>
          <w:rFonts w:ascii="Times New Roman" w:eastAsia="Calibri" w:hAnsi="Times New Roman"/>
          <w:sz w:val="24"/>
          <w:szCs w:val="24"/>
          <w:lang w:eastAsia="lt-LT"/>
        </w:rPr>
        <w:t>00</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112.Pateikiame informaciją apie nematerialiojo turto balansinės vertės </w:t>
      </w:r>
      <w:r w:rsidR="00124844">
        <w:rPr>
          <w:rFonts w:ascii="Times New Roman" w:eastAsia="Calibri" w:hAnsi="Times New Roman"/>
          <w:sz w:val="24"/>
          <w:szCs w:val="24"/>
          <w:lang w:eastAsia="lt-LT"/>
        </w:rPr>
        <w:t>pagal grupes pasikeitimą per 202</w:t>
      </w:r>
      <w:r w:rsidR="00D24F0D">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 metus 13-to</w:t>
      </w:r>
      <w:r w:rsidR="00771C81">
        <w:rPr>
          <w:rFonts w:ascii="Times New Roman" w:eastAsia="Calibri" w:hAnsi="Times New Roman"/>
          <w:sz w:val="24"/>
          <w:szCs w:val="24"/>
          <w:lang w:eastAsia="lt-LT"/>
        </w:rPr>
        <w:t xml:space="preserve">jo </w:t>
      </w:r>
      <w:r w:rsidRPr="0031233F">
        <w:rPr>
          <w:rFonts w:ascii="Times New Roman" w:eastAsia="Calibri" w:hAnsi="Times New Roman"/>
          <w:sz w:val="24"/>
          <w:szCs w:val="24"/>
          <w:lang w:eastAsia="lt-LT"/>
        </w:rPr>
        <w:t xml:space="preserve"> VSAFAS 1 priede.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113.Naujo turto, įsigyto perduoti, mokykloje nėra.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lastRenderedPageBreak/>
        <w:t>114.Mokykloje yra šios IMT grupės: negyvenami</w:t>
      </w:r>
      <w:r w:rsidR="009864D7">
        <w:rPr>
          <w:rFonts w:ascii="Times New Roman" w:eastAsia="Calibri" w:hAnsi="Times New Roman"/>
          <w:sz w:val="24"/>
          <w:szCs w:val="24"/>
          <w:lang w:eastAsia="lt-LT"/>
        </w:rPr>
        <w:t>eji pastatai (likutinė vertė 202</w:t>
      </w:r>
      <w:r w:rsidR="002A51F2">
        <w:rPr>
          <w:rFonts w:ascii="Times New Roman" w:eastAsia="Calibri" w:hAnsi="Times New Roman"/>
          <w:sz w:val="24"/>
          <w:szCs w:val="24"/>
          <w:lang w:eastAsia="lt-LT"/>
        </w:rPr>
        <w:t>3</w:t>
      </w:r>
      <w:r w:rsidRPr="0031233F">
        <w:rPr>
          <w:rFonts w:ascii="Times New Roman" w:eastAsia="Calibri" w:hAnsi="Times New Roman"/>
          <w:sz w:val="24"/>
          <w:szCs w:val="24"/>
          <w:lang w:eastAsia="lt-LT"/>
        </w:rPr>
        <w:t>-12-31 –0,00 Eur), mašinos ir įrenginiai (likutinė vertė 20</w:t>
      </w:r>
      <w:r w:rsidR="009864D7">
        <w:rPr>
          <w:rFonts w:ascii="Times New Roman" w:eastAsia="Calibri" w:hAnsi="Times New Roman"/>
          <w:sz w:val="24"/>
          <w:szCs w:val="24"/>
          <w:lang w:eastAsia="lt-LT"/>
        </w:rPr>
        <w:t>2</w:t>
      </w:r>
      <w:r w:rsidR="00C1418B">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-12-31 – </w:t>
      </w:r>
      <w:r w:rsidR="00C1418B">
        <w:rPr>
          <w:rFonts w:ascii="Times New Roman" w:eastAsia="Calibri" w:hAnsi="Times New Roman"/>
          <w:sz w:val="24"/>
          <w:szCs w:val="24"/>
          <w:lang w:eastAsia="lt-LT"/>
        </w:rPr>
        <w:t>37142,46</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 transporto priemonės (likutinė vertė 20</w:t>
      </w:r>
      <w:r w:rsidR="009864D7">
        <w:rPr>
          <w:rFonts w:ascii="Times New Roman" w:eastAsia="Calibri" w:hAnsi="Times New Roman"/>
          <w:sz w:val="24"/>
          <w:szCs w:val="24"/>
          <w:lang w:eastAsia="lt-LT"/>
        </w:rPr>
        <w:t>2</w:t>
      </w:r>
      <w:r w:rsidR="00C1418B">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-12-31 – </w:t>
      </w:r>
      <w:r w:rsidR="00C1418B" w:rsidRPr="00AC6A88">
        <w:rPr>
          <w:rFonts w:ascii="Times New Roman" w:eastAsia="Calibri" w:hAnsi="Times New Roman"/>
          <w:sz w:val="24"/>
          <w:szCs w:val="24"/>
          <w:lang w:eastAsia="lt-LT"/>
        </w:rPr>
        <w:t>10160,92</w:t>
      </w:r>
      <w:r w:rsidR="007279E8" w:rsidRPr="00AC6A88">
        <w:rPr>
          <w:rFonts w:ascii="Times New Roman" w:eastAsia="Calibri" w:hAnsi="Times New Roman"/>
          <w:sz w:val="24"/>
          <w:szCs w:val="24"/>
          <w:lang w:eastAsia="lt-LT"/>
        </w:rPr>
        <w:t xml:space="preserve"> </w:t>
      </w:r>
      <w:r w:rsidRPr="00AC6A88">
        <w:rPr>
          <w:rFonts w:ascii="Times New Roman" w:eastAsia="Calibri" w:hAnsi="Times New Roman"/>
          <w:sz w:val="24"/>
          <w:szCs w:val="24"/>
          <w:lang w:eastAsia="lt-LT"/>
        </w:rPr>
        <w:t>Eur),</w:t>
      </w:r>
      <w:r w:rsidRPr="0031233F">
        <w:rPr>
          <w:rFonts w:ascii="Times New Roman" w:eastAsia="Calibri" w:hAnsi="Times New Roman"/>
          <w:sz w:val="24"/>
          <w:szCs w:val="24"/>
          <w:lang w:eastAsia="lt-LT"/>
        </w:rPr>
        <w:t xml:space="preserve"> baldai</w:t>
      </w:r>
      <w:r w:rsidR="00F95342">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biuro įranga</w:t>
      </w:r>
      <w:r w:rsidR="00F95342">
        <w:rPr>
          <w:rFonts w:ascii="Times New Roman" w:eastAsia="Calibri" w:hAnsi="Times New Roman"/>
          <w:sz w:val="24"/>
          <w:szCs w:val="24"/>
          <w:lang w:eastAsia="lt-LT"/>
        </w:rPr>
        <w:t xml:space="preserve"> ir kitas ilgalaikis materialusis turtas</w:t>
      </w:r>
      <w:r w:rsidRPr="0031233F">
        <w:rPr>
          <w:rFonts w:ascii="Times New Roman" w:eastAsia="Calibri" w:hAnsi="Times New Roman"/>
          <w:sz w:val="24"/>
          <w:szCs w:val="24"/>
          <w:lang w:eastAsia="lt-LT"/>
        </w:rPr>
        <w:t xml:space="preserve"> (likutinė vertė 20</w:t>
      </w:r>
      <w:r w:rsidR="009864D7">
        <w:rPr>
          <w:rFonts w:ascii="Times New Roman" w:eastAsia="Calibri" w:hAnsi="Times New Roman"/>
          <w:sz w:val="24"/>
          <w:szCs w:val="24"/>
          <w:lang w:eastAsia="lt-LT"/>
        </w:rPr>
        <w:t>2</w:t>
      </w:r>
      <w:r w:rsidR="0002632B">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-12-31 – </w:t>
      </w:r>
      <w:r w:rsidR="00AC6A88">
        <w:rPr>
          <w:rFonts w:ascii="Times New Roman" w:eastAsia="Calibri" w:hAnsi="Times New Roman"/>
          <w:sz w:val="24"/>
          <w:szCs w:val="24"/>
          <w:lang w:eastAsia="lt-LT"/>
        </w:rPr>
        <w:t>26774,55</w:t>
      </w:r>
      <w:r w:rsidR="006817AD">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r w:rsidR="00F95342">
        <w:rPr>
          <w:rFonts w:ascii="Times New Roman" w:eastAsia="Calibri" w:hAnsi="Times New Roman"/>
          <w:sz w:val="24"/>
          <w:szCs w:val="24"/>
          <w:lang w:eastAsia="lt-LT"/>
        </w:rPr>
        <w:t>.)</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115.Informaciją apie IMT balansinės vertės pagal IMT grupes pasikeiti</w:t>
      </w:r>
      <w:r w:rsidR="00771C81">
        <w:rPr>
          <w:rFonts w:ascii="Times New Roman" w:eastAsia="Calibri" w:hAnsi="Times New Roman"/>
          <w:sz w:val="24"/>
          <w:szCs w:val="24"/>
          <w:lang w:eastAsia="lt-LT"/>
        </w:rPr>
        <w:t>mą per 20</w:t>
      </w:r>
      <w:r w:rsidR="009864D7">
        <w:rPr>
          <w:rFonts w:ascii="Times New Roman" w:eastAsia="Calibri" w:hAnsi="Times New Roman"/>
          <w:sz w:val="24"/>
          <w:szCs w:val="24"/>
          <w:lang w:eastAsia="lt-LT"/>
        </w:rPr>
        <w:t>2</w:t>
      </w:r>
      <w:r w:rsidR="00F00BD0">
        <w:rPr>
          <w:rFonts w:ascii="Times New Roman" w:eastAsia="Calibri" w:hAnsi="Times New Roman"/>
          <w:sz w:val="24"/>
          <w:szCs w:val="24"/>
          <w:lang w:eastAsia="lt-LT"/>
        </w:rPr>
        <w:t>3</w:t>
      </w:r>
      <w:r w:rsidR="00771C81">
        <w:rPr>
          <w:rFonts w:ascii="Times New Roman" w:eastAsia="Calibri" w:hAnsi="Times New Roman"/>
          <w:sz w:val="24"/>
          <w:szCs w:val="24"/>
          <w:lang w:eastAsia="lt-LT"/>
        </w:rPr>
        <w:t xml:space="preserve"> metus pateikiame 12-tojo </w:t>
      </w:r>
      <w:r w:rsidRPr="0031233F">
        <w:rPr>
          <w:rFonts w:ascii="Times New Roman" w:eastAsia="Calibri" w:hAnsi="Times New Roman"/>
          <w:sz w:val="24"/>
          <w:szCs w:val="24"/>
          <w:lang w:eastAsia="lt-LT"/>
        </w:rPr>
        <w:t>VSAFAS 1 priede.</w:t>
      </w:r>
    </w:p>
    <w:p w:rsidR="0031233F" w:rsidRDefault="0031233F" w:rsidP="0031233F">
      <w:pPr>
        <w:ind w:firstLine="720"/>
        <w:jc w:val="both"/>
        <w:rPr>
          <w:rFonts w:ascii="Times New Roman" w:eastAsia="Calibri" w:hAnsi="Times New Roman"/>
          <w:sz w:val="24"/>
          <w:szCs w:val="24"/>
          <w:lang w:eastAsia="lt-LT"/>
        </w:rPr>
      </w:pPr>
      <w:r w:rsidRPr="00C768A6">
        <w:rPr>
          <w:rFonts w:ascii="Times New Roman" w:eastAsia="Calibri" w:hAnsi="Times New Roman"/>
          <w:sz w:val="24"/>
          <w:szCs w:val="24"/>
          <w:lang w:eastAsia="lt-LT"/>
        </w:rPr>
        <w:t>116.Mokykloje yra turto, kuris yra visiškai nudėvėta</w:t>
      </w:r>
      <w:r w:rsidR="00915333" w:rsidRPr="00C768A6">
        <w:rPr>
          <w:rFonts w:ascii="Times New Roman" w:eastAsia="Calibri" w:hAnsi="Times New Roman"/>
          <w:sz w:val="24"/>
          <w:szCs w:val="24"/>
          <w:lang w:eastAsia="lt-LT"/>
        </w:rPr>
        <w:t>s, tačiau naudojamas veikloje.</w:t>
      </w:r>
      <w:r w:rsidR="00B3165D" w:rsidRPr="00C768A6">
        <w:rPr>
          <w:rFonts w:ascii="Times New Roman" w:eastAsia="Calibri" w:hAnsi="Times New Roman"/>
          <w:sz w:val="24"/>
          <w:szCs w:val="24"/>
          <w:lang w:eastAsia="lt-LT"/>
        </w:rPr>
        <w:t xml:space="preserve"> </w:t>
      </w:r>
      <w:r w:rsidR="00915333" w:rsidRPr="00C768A6">
        <w:rPr>
          <w:rFonts w:ascii="Times New Roman" w:eastAsia="Calibri" w:hAnsi="Times New Roman"/>
          <w:sz w:val="24"/>
          <w:szCs w:val="24"/>
          <w:lang w:eastAsia="lt-LT"/>
        </w:rPr>
        <w:t>Turto, naudojamo veikloje</w:t>
      </w:r>
      <w:r w:rsidRPr="00C768A6">
        <w:rPr>
          <w:rFonts w:ascii="Times New Roman" w:eastAsia="Calibri" w:hAnsi="Times New Roman"/>
          <w:sz w:val="24"/>
          <w:szCs w:val="24"/>
          <w:lang w:eastAsia="lt-LT"/>
        </w:rPr>
        <w:t xml:space="preserve"> įsigijimo vert</w:t>
      </w:r>
      <w:r w:rsidR="00915333" w:rsidRPr="00C768A6">
        <w:rPr>
          <w:rFonts w:ascii="Times New Roman" w:eastAsia="Calibri" w:hAnsi="Times New Roman"/>
          <w:sz w:val="24"/>
          <w:szCs w:val="24"/>
          <w:lang w:eastAsia="lt-LT"/>
        </w:rPr>
        <w:t>ė</w:t>
      </w:r>
      <w:r w:rsidRPr="00C768A6">
        <w:rPr>
          <w:rFonts w:ascii="Times New Roman" w:eastAsia="Calibri" w:hAnsi="Times New Roman"/>
          <w:sz w:val="24"/>
          <w:szCs w:val="24"/>
          <w:lang w:eastAsia="lt-LT"/>
        </w:rPr>
        <w:t xml:space="preserve"> </w:t>
      </w:r>
      <w:r w:rsidR="00AE26AC">
        <w:rPr>
          <w:rFonts w:ascii="Times New Roman" w:eastAsia="Calibri" w:hAnsi="Times New Roman"/>
          <w:sz w:val="24"/>
          <w:szCs w:val="24"/>
          <w:lang w:eastAsia="lt-LT"/>
        </w:rPr>
        <w:t>158294,43</w:t>
      </w:r>
      <w:r w:rsidR="00771C81" w:rsidRPr="00C768A6">
        <w:rPr>
          <w:rFonts w:ascii="Times New Roman" w:eastAsia="Calibri" w:hAnsi="Times New Roman"/>
          <w:sz w:val="24"/>
          <w:szCs w:val="24"/>
          <w:lang w:eastAsia="lt-LT"/>
        </w:rPr>
        <w:t xml:space="preserve"> </w:t>
      </w:r>
      <w:r w:rsidRPr="00C768A6">
        <w:rPr>
          <w:rFonts w:ascii="Times New Roman" w:eastAsia="Calibri" w:hAnsi="Times New Roman"/>
          <w:sz w:val="24"/>
          <w:szCs w:val="24"/>
          <w:lang w:eastAsia="lt-LT"/>
        </w:rPr>
        <w:t>Eur .</w:t>
      </w:r>
    </w:p>
    <w:p w:rsidR="00F00BD0" w:rsidRPr="0031233F" w:rsidRDefault="00F00BD0" w:rsidP="0031233F">
      <w:pPr>
        <w:ind w:firstLine="720"/>
        <w:jc w:val="both"/>
        <w:rPr>
          <w:rFonts w:ascii="Times New Roman" w:eastAsia="Calibri" w:hAnsi="Times New Roman"/>
          <w:sz w:val="24"/>
          <w:szCs w:val="24"/>
          <w:lang w:eastAsia="lt-LT"/>
        </w:rPr>
      </w:pPr>
    </w:p>
    <w:p w:rsidR="0031233F" w:rsidRPr="0031233F" w:rsidRDefault="0031233F" w:rsidP="0031233F">
      <w:pPr>
        <w:jc w:val="center"/>
        <w:rPr>
          <w:rFonts w:ascii="Times New Roman" w:hAnsi="Times New Roman"/>
          <w:b/>
          <w:sz w:val="24"/>
          <w:szCs w:val="24"/>
        </w:rPr>
      </w:pPr>
      <w:r w:rsidRPr="0031233F">
        <w:rPr>
          <w:rFonts w:ascii="Times New Roman" w:hAnsi="Times New Roman"/>
          <w:b/>
          <w:sz w:val="24"/>
          <w:szCs w:val="24"/>
        </w:rPr>
        <w:t>Trumpalaikis turtas</w:t>
      </w:r>
    </w:p>
    <w:p w:rsidR="0031233F" w:rsidRPr="0031233F" w:rsidRDefault="0031233F" w:rsidP="0031233F">
      <w:pPr>
        <w:jc w:val="center"/>
        <w:rPr>
          <w:rFonts w:ascii="Times New Roman" w:hAnsi="Times New Roman"/>
          <w:b/>
          <w:sz w:val="24"/>
          <w:szCs w:val="24"/>
        </w:rPr>
      </w:pPr>
    </w:p>
    <w:p w:rsidR="00EB7F86" w:rsidRDefault="0031233F" w:rsidP="0031233F">
      <w:pPr>
        <w:ind w:firstLine="720"/>
        <w:jc w:val="both"/>
        <w:rPr>
          <w:rFonts w:ascii="Times New Roman" w:eastAsia="Calibri" w:hAnsi="Times New Roman"/>
          <w:sz w:val="24"/>
          <w:szCs w:val="24"/>
          <w:lang w:eastAsia="lt-LT"/>
        </w:rPr>
      </w:pPr>
      <w:r w:rsidRPr="007D59FE">
        <w:rPr>
          <w:rFonts w:ascii="Times New Roman" w:eastAsia="Calibri" w:hAnsi="Times New Roman"/>
          <w:sz w:val="24"/>
          <w:szCs w:val="24"/>
          <w:lang w:eastAsia="lt-LT"/>
        </w:rPr>
        <w:t>117</w:t>
      </w:r>
      <w:r w:rsidRPr="0031233F">
        <w:rPr>
          <w:rFonts w:ascii="Times New Roman" w:eastAsia="Calibri" w:hAnsi="Times New Roman"/>
          <w:sz w:val="24"/>
          <w:szCs w:val="24"/>
          <w:lang w:eastAsia="lt-LT"/>
        </w:rPr>
        <w:t xml:space="preserve">.Atsargų įsigijimo vertė ataskaitinio laikotarpio pradžioje </w:t>
      </w:r>
      <w:r w:rsidR="00521F8B">
        <w:rPr>
          <w:rFonts w:ascii="Times New Roman" w:eastAsia="Calibri" w:hAnsi="Times New Roman"/>
          <w:sz w:val="24"/>
          <w:szCs w:val="24"/>
          <w:lang w:eastAsia="lt-LT"/>
        </w:rPr>
        <w:t>4222,02</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 Per 20</w:t>
      </w:r>
      <w:r w:rsidR="003E5B45">
        <w:rPr>
          <w:rFonts w:ascii="Times New Roman" w:eastAsia="Calibri" w:hAnsi="Times New Roman"/>
          <w:sz w:val="24"/>
          <w:szCs w:val="24"/>
          <w:lang w:eastAsia="lt-LT"/>
        </w:rPr>
        <w:t>2</w:t>
      </w:r>
      <w:r w:rsidR="007E1EC5">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 metus įsigyta atsargų ir ūkinio inventoriaus </w:t>
      </w:r>
      <w:r w:rsidRPr="008A6CCF">
        <w:rPr>
          <w:rFonts w:ascii="Times New Roman" w:eastAsia="Calibri" w:hAnsi="Times New Roman"/>
          <w:sz w:val="24"/>
          <w:szCs w:val="24"/>
          <w:lang w:eastAsia="lt-LT"/>
        </w:rPr>
        <w:t xml:space="preserve">už </w:t>
      </w:r>
      <w:r w:rsidR="00591C37">
        <w:rPr>
          <w:rFonts w:ascii="Times New Roman" w:eastAsia="Calibri" w:hAnsi="Times New Roman"/>
          <w:sz w:val="24"/>
          <w:szCs w:val="24"/>
          <w:lang w:eastAsia="lt-LT"/>
        </w:rPr>
        <w:t>62579,60</w:t>
      </w:r>
      <w:r w:rsidR="006337CD" w:rsidRPr="008A6CCF">
        <w:rPr>
          <w:rFonts w:ascii="Times New Roman" w:eastAsia="Calibri" w:hAnsi="Times New Roman"/>
          <w:sz w:val="24"/>
          <w:szCs w:val="24"/>
          <w:lang w:eastAsia="lt-LT"/>
        </w:rPr>
        <w:t xml:space="preserve"> </w:t>
      </w:r>
      <w:r w:rsidRPr="008A6CCF">
        <w:rPr>
          <w:rFonts w:ascii="Times New Roman" w:eastAsia="Calibri" w:hAnsi="Times New Roman"/>
          <w:sz w:val="24"/>
          <w:szCs w:val="24"/>
          <w:lang w:eastAsia="lt-LT"/>
        </w:rPr>
        <w:t xml:space="preserve">Eur (iš jų </w:t>
      </w:r>
      <w:r w:rsidR="006337CD" w:rsidRPr="008A6CCF">
        <w:rPr>
          <w:rFonts w:ascii="Times New Roman" w:eastAsia="Calibri" w:hAnsi="Times New Roman"/>
          <w:sz w:val="24"/>
          <w:szCs w:val="24"/>
          <w:lang w:eastAsia="lt-LT"/>
        </w:rPr>
        <w:t xml:space="preserve">už </w:t>
      </w:r>
      <w:r w:rsidR="00E25817">
        <w:rPr>
          <w:rFonts w:ascii="Times New Roman" w:eastAsia="Calibri" w:hAnsi="Times New Roman"/>
          <w:sz w:val="24"/>
          <w:szCs w:val="24"/>
          <w:lang w:eastAsia="lt-LT"/>
        </w:rPr>
        <w:t>2667,13</w:t>
      </w:r>
      <w:r w:rsidR="006337CD" w:rsidRPr="008A6CCF">
        <w:rPr>
          <w:rFonts w:ascii="Times New Roman" w:eastAsia="Calibri" w:hAnsi="Times New Roman"/>
          <w:sz w:val="24"/>
          <w:szCs w:val="24"/>
          <w:lang w:eastAsia="lt-LT"/>
        </w:rPr>
        <w:t xml:space="preserve"> Eur </w:t>
      </w:r>
      <w:r w:rsidRPr="008A6CCF">
        <w:rPr>
          <w:rFonts w:ascii="Times New Roman" w:eastAsia="Calibri" w:hAnsi="Times New Roman"/>
          <w:sz w:val="24"/>
          <w:szCs w:val="24"/>
          <w:lang w:eastAsia="lt-LT"/>
        </w:rPr>
        <w:t>gauta nemokamai).</w:t>
      </w:r>
      <w:r w:rsidRPr="0031233F">
        <w:rPr>
          <w:rFonts w:ascii="Times New Roman" w:eastAsia="Calibri" w:hAnsi="Times New Roman"/>
          <w:sz w:val="24"/>
          <w:szCs w:val="24"/>
          <w:lang w:eastAsia="lt-LT"/>
        </w:rPr>
        <w:t xml:space="preserve"> Atsargų įsigijimo vertė laikotarpio pabaigoje </w:t>
      </w:r>
      <w:r w:rsidR="00E25817">
        <w:rPr>
          <w:rFonts w:ascii="Times New Roman" w:eastAsia="Calibri" w:hAnsi="Times New Roman"/>
          <w:sz w:val="24"/>
          <w:szCs w:val="24"/>
          <w:lang w:eastAsia="lt-LT"/>
        </w:rPr>
        <w:t>3291,18</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 Informacija apie atsargų vertės pasikeitimą per ataskaitinį laikotarpį pateikiame 8 VSAFAS 1 priede</w:t>
      </w:r>
      <w:r w:rsidR="00C93A0E">
        <w:rPr>
          <w:rFonts w:ascii="Times New Roman" w:eastAsia="Calibri" w:hAnsi="Times New Roman"/>
          <w:sz w:val="24"/>
          <w:szCs w:val="24"/>
          <w:lang w:eastAsia="lt-LT"/>
        </w:rPr>
        <w:t>.</w:t>
      </w:r>
    </w:p>
    <w:p w:rsidR="0031233F" w:rsidRPr="0031233F" w:rsidRDefault="0031233F" w:rsidP="0031233F">
      <w:pPr>
        <w:ind w:firstLine="720"/>
        <w:jc w:val="both"/>
        <w:rPr>
          <w:rFonts w:ascii="Times New Roman" w:eastAsia="Calibri" w:hAnsi="Times New Roman"/>
          <w:sz w:val="24"/>
          <w:szCs w:val="24"/>
          <w:lang w:eastAsia="lt-LT"/>
        </w:rPr>
      </w:pPr>
      <w:r w:rsidRPr="00651109">
        <w:rPr>
          <w:rFonts w:ascii="Times New Roman" w:eastAsia="Calibri" w:hAnsi="Times New Roman"/>
          <w:sz w:val="24"/>
          <w:szCs w:val="24"/>
          <w:lang w:eastAsia="lt-LT"/>
        </w:rPr>
        <w:t>118.</w:t>
      </w:r>
      <w:r w:rsidR="00477964">
        <w:rPr>
          <w:rFonts w:ascii="Times New Roman" w:eastAsia="Calibri" w:hAnsi="Times New Roman"/>
          <w:sz w:val="24"/>
          <w:szCs w:val="24"/>
          <w:lang w:eastAsia="lt-LT"/>
        </w:rPr>
        <w:t>Išankstiniai apmokėjimai-</w:t>
      </w:r>
      <w:r w:rsidR="004D7B2B">
        <w:rPr>
          <w:rFonts w:ascii="Times New Roman" w:eastAsia="Calibri" w:hAnsi="Times New Roman"/>
          <w:sz w:val="24"/>
          <w:szCs w:val="24"/>
          <w:lang w:eastAsia="lt-LT"/>
        </w:rPr>
        <w:t>1919,91</w:t>
      </w:r>
      <w:r w:rsidR="00477964">
        <w:rPr>
          <w:rFonts w:ascii="Times New Roman" w:eastAsia="Calibri" w:hAnsi="Times New Roman"/>
          <w:sz w:val="24"/>
          <w:szCs w:val="24"/>
          <w:lang w:eastAsia="lt-LT"/>
        </w:rPr>
        <w:t xml:space="preserve"> Eur.</w:t>
      </w:r>
      <w:r w:rsidR="00DE2460">
        <w:rPr>
          <w:rFonts w:ascii="Times New Roman" w:eastAsia="Calibri" w:hAnsi="Times New Roman"/>
          <w:sz w:val="24"/>
          <w:szCs w:val="24"/>
          <w:lang w:eastAsia="lt-LT"/>
        </w:rPr>
        <w:t xml:space="preserve"> Suma susideda iš a</w:t>
      </w:r>
      <w:r w:rsidRPr="0031233F">
        <w:rPr>
          <w:rFonts w:ascii="Times New Roman" w:eastAsia="Calibri" w:hAnsi="Times New Roman"/>
          <w:sz w:val="24"/>
          <w:szCs w:val="24"/>
          <w:lang w:eastAsia="lt-LT"/>
        </w:rPr>
        <w:t>teinančių laikotarpių sąnaud</w:t>
      </w:r>
      <w:r w:rsidR="00DE2460">
        <w:rPr>
          <w:rFonts w:ascii="Times New Roman" w:eastAsia="Calibri" w:hAnsi="Times New Roman"/>
          <w:sz w:val="24"/>
          <w:szCs w:val="24"/>
          <w:lang w:eastAsia="lt-LT"/>
        </w:rPr>
        <w:t>ų</w:t>
      </w:r>
      <w:r w:rsidRPr="0031233F">
        <w:rPr>
          <w:rFonts w:ascii="Times New Roman" w:eastAsia="Calibri" w:hAnsi="Times New Roman"/>
          <w:sz w:val="24"/>
          <w:szCs w:val="24"/>
          <w:lang w:eastAsia="lt-LT"/>
        </w:rPr>
        <w:t xml:space="preserve"> 20</w:t>
      </w:r>
      <w:r w:rsidR="00477964">
        <w:rPr>
          <w:rFonts w:ascii="Times New Roman" w:eastAsia="Calibri" w:hAnsi="Times New Roman"/>
          <w:sz w:val="24"/>
          <w:szCs w:val="24"/>
          <w:lang w:eastAsia="lt-LT"/>
        </w:rPr>
        <w:t>2</w:t>
      </w:r>
      <w:r w:rsidR="007E6886">
        <w:rPr>
          <w:rFonts w:ascii="Times New Roman" w:eastAsia="Calibri" w:hAnsi="Times New Roman"/>
          <w:sz w:val="24"/>
          <w:szCs w:val="24"/>
          <w:lang w:eastAsia="lt-LT"/>
        </w:rPr>
        <w:t>3</w:t>
      </w:r>
      <w:r w:rsidR="00041C35">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m. gruodžio 31 d. kelių mokestis – </w:t>
      </w:r>
      <w:r w:rsidR="007E6886">
        <w:rPr>
          <w:rFonts w:ascii="Times New Roman" w:eastAsia="Calibri" w:hAnsi="Times New Roman"/>
          <w:sz w:val="24"/>
          <w:szCs w:val="24"/>
          <w:lang w:eastAsia="lt-LT"/>
        </w:rPr>
        <w:t>560,40</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Eur, automobilių draudimas – </w:t>
      </w:r>
      <w:r w:rsidR="007E6886">
        <w:rPr>
          <w:rFonts w:ascii="Times New Roman" w:eastAsia="Calibri" w:hAnsi="Times New Roman"/>
          <w:sz w:val="24"/>
          <w:szCs w:val="24"/>
          <w:lang w:eastAsia="lt-LT"/>
        </w:rPr>
        <w:t>885,70</w:t>
      </w:r>
      <w:r w:rsidR="006337CD">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Eur, automobilių technikinė apžiūra – </w:t>
      </w:r>
      <w:r w:rsidR="007E6886">
        <w:rPr>
          <w:rFonts w:ascii="Times New Roman" w:eastAsia="Calibri" w:hAnsi="Times New Roman"/>
          <w:sz w:val="24"/>
          <w:szCs w:val="24"/>
          <w:lang w:eastAsia="lt-LT"/>
        </w:rPr>
        <w:t>36,49</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Eur, </w:t>
      </w:r>
      <w:r w:rsidR="00DE2460">
        <w:rPr>
          <w:rFonts w:ascii="Times New Roman" w:eastAsia="Calibri" w:hAnsi="Times New Roman"/>
          <w:sz w:val="24"/>
          <w:szCs w:val="24"/>
          <w:lang w:eastAsia="lt-LT"/>
        </w:rPr>
        <w:t xml:space="preserve"> pastato draudimas-</w:t>
      </w:r>
      <w:r w:rsidR="007E6886">
        <w:rPr>
          <w:rFonts w:ascii="Times New Roman" w:eastAsia="Calibri" w:hAnsi="Times New Roman"/>
          <w:sz w:val="24"/>
          <w:szCs w:val="24"/>
          <w:lang w:eastAsia="lt-LT"/>
        </w:rPr>
        <w:t xml:space="preserve"> 361,32</w:t>
      </w:r>
      <w:r w:rsidR="00DE2460">
        <w:rPr>
          <w:rFonts w:ascii="Times New Roman" w:eastAsia="Calibri" w:hAnsi="Times New Roman"/>
          <w:sz w:val="24"/>
          <w:szCs w:val="24"/>
          <w:lang w:eastAsia="lt-LT"/>
        </w:rPr>
        <w:t xml:space="preserve"> Eur.</w:t>
      </w:r>
      <w:r w:rsidR="006337CD">
        <w:rPr>
          <w:rFonts w:ascii="Times New Roman" w:eastAsia="Calibri" w:hAnsi="Times New Roman"/>
          <w:sz w:val="24"/>
          <w:szCs w:val="24"/>
          <w:lang w:eastAsia="lt-LT"/>
        </w:rPr>
        <w:t xml:space="preserve"> prenumerata </w:t>
      </w:r>
      <w:r w:rsidR="00ED1CCB">
        <w:rPr>
          <w:rFonts w:ascii="Times New Roman" w:eastAsia="Calibri" w:hAnsi="Times New Roman"/>
          <w:sz w:val="24"/>
          <w:szCs w:val="24"/>
          <w:lang w:eastAsia="lt-LT"/>
        </w:rPr>
        <w:t>-76,00</w:t>
      </w:r>
      <w:r w:rsidR="006337CD">
        <w:rPr>
          <w:rFonts w:ascii="Times New Roman" w:eastAsia="Calibri" w:hAnsi="Times New Roman"/>
          <w:sz w:val="24"/>
          <w:szCs w:val="24"/>
          <w:lang w:eastAsia="lt-LT"/>
        </w:rPr>
        <w:t xml:space="preserve"> Eur.</w:t>
      </w:r>
      <w:r w:rsidR="00477964">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Informaciją apie išankstinius apmokėjimus pateikiame 6</w:t>
      </w:r>
      <w:r w:rsidR="008333C7">
        <w:rPr>
          <w:rFonts w:ascii="Times New Roman" w:eastAsia="Calibri" w:hAnsi="Times New Roman"/>
          <w:sz w:val="24"/>
          <w:szCs w:val="24"/>
          <w:lang w:eastAsia="lt-LT"/>
        </w:rPr>
        <w:t>-tojo</w:t>
      </w:r>
      <w:r w:rsidRPr="0031233F">
        <w:rPr>
          <w:rFonts w:ascii="Times New Roman" w:eastAsia="Calibri" w:hAnsi="Times New Roman"/>
          <w:sz w:val="24"/>
          <w:szCs w:val="24"/>
          <w:lang w:eastAsia="lt-LT"/>
        </w:rPr>
        <w:t xml:space="preserve"> VSAFAS 6 priede.</w:t>
      </w:r>
    </w:p>
    <w:p w:rsidR="0031233F" w:rsidRPr="0031233F" w:rsidRDefault="0031233F" w:rsidP="0031233F">
      <w:pPr>
        <w:ind w:firstLine="720"/>
        <w:jc w:val="both"/>
        <w:rPr>
          <w:rFonts w:ascii="Times New Roman" w:eastAsia="Calibri" w:hAnsi="Times New Roman"/>
          <w:sz w:val="24"/>
          <w:szCs w:val="24"/>
          <w:lang w:eastAsia="lt-LT"/>
        </w:rPr>
      </w:pPr>
      <w:r w:rsidRPr="003E5352">
        <w:rPr>
          <w:rFonts w:ascii="Times New Roman" w:eastAsia="Calibri" w:hAnsi="Times New Roman"/>
          <w:sz w:val="24"/>
          <w:szCs w:val="24"/>
          <w:lang w:eastAsia="lt-LT"/>
        </w:rPr>
        <w:t>119.Per vieneriu</w:t>
      </w:r>
      <w:r w:rsidR="001F73D8" w:rsidRPr="003E5352">
        <w:rPr>
          <w:rFonts w:ascii="Times New Roman" w:eastAsia="Calibri" w:hAnsi="Times New Roman"/>
          <w:sz w:val="24"/>
          <w:szCs w:val="24"/>
          <w:lang w:eastAsia="lt-LT"/>
        </w:rPr>
        <w:t>s metus gautinų sumų likutis 202</w:t>
      </w:r>
      <w:r w:rsidR="0016481C" w:rsidRPr="003E5352">
        <w:rPr>
          <w:rFonts w:ascii="Times New Roman" w:eastAsia="Calibri" w:hAnsi="Times New Roman"/>
          <w:sz w:val="24"/>
          <w:szCs w:val="24"/>
          <w:lang w:eastAsia="lt-LT"/>
        </w:rPr>
        <w:t>3</w:t>
      </w:r>
      <w:r w:rsidR="00386669" w:rsidRPr="003E5352">
        <w:rPr>
          <w:rFonts w:ascii="Times New Roman" w:eastAsia="Calibri" w:hAnsi="Times New Roman"/>
          <w:sz w:val="24"/>
          <w:szCs w:val="24"/>
          <w:lang w:eastAsia="lt-LT"/>
        </w:rPr>
        <w:t>-12-31 –</w:t>
      </w:r>
      <w:r w:rsidR="00387F09" w:rsidRPr="003E5352">
        <w:rPr>
          <w:rFonts w:ascii="Times New Roman" w:eastAsia="Calibri" w:hAnsi="Times New Roman"/>
          <w:sz w:val="24"/>
          <w:szCs w:val="24"/>
          <w:lang w:eastAsia="lt-LT"/>
        </w:rPr>
        <w:t>60007,82</w:t>
      </w:r>
      <w:r w:rsidR="000C5B9A" w:rsidRPr="003E5352">
        <w:rPr>
          <w:rFonts w:ascii="Times New Roman" w:eastAsia="Calibri" w:hAnsi="Times New Roman"/>
          <w:sz w:val="24"/>
          <w:szCs w:val="24"/>
          <w:lang w:eastAsia="lt-LT"/>
        </w:rPr>
        <w:t>0</w:t>
      </w:r>
      <w:r w:rsidR="00771C81" w:rsidRPr="003E5352">
        <w:rPr>
          <w:rFonts w:ascii="Times New Roman" w:eastAsia="Calibri" w:hAnsi="Times New Roman"/>
          <w:sz w:val="24"/>
          <w:szCs w:val="24"/>
          <w:lang w:eastAsia="lt-LT"/>
        </w:rPr>
        <w:t xml:space="preserve"> </w:t>
      </w:r>
      <w:r w:rsidRPr="003E5352">
        <w:rPr>
          <w:rFonts w:ascii="Times New Roman" w:eastAsia="Calibri" w:hAnsi="Times New Roman"/>
          <w:sz w:val="24"/>
          <w:szCs w:val="24"/>
          <w:lang w:eastAsia="lt-LT"/>
        </w:rPr>
        <w:t xml:space="preserve">Eur (atostogų rezervas- </w:t>
      </w:r>
      <w:r w:rsidR="002B7465" w:rsidRPr="003E5352">
        <w:rPr>
          <w:rFonts w:ascii="Times New Roman" w:eastAsia="Calibri" w:hAnsi="Times New Roman"/>
          <w:sz w:val="24"/>
          <w:szCs w:val="24"/>
          <w:lang w:eastAsia="lt-LT"/>
        </w:rPr>
        <w:t>4</w:t>
      </w:r>
      <w:r w:rsidR="002B7465">
        <w:rPr>
          <w:rFonts w:ascii="Times New Roman" w:eastAsia="Calibri" w:hAnsi="Times New Roman"/>
          <w:sz w:val="24"/>
          <w:szCs w:val="24"/>
          <w:lang w:eastAsia="lt-LT"/>
        </w:rPr>
        <w:t>6673,17</w:t>
      </w:r>
      <w:r w:rsidR="00771C81" w:rsidRPr="005548E9">
        <w:rPr>
          <w:rFonts w:ascii="Times New Roman" w:eastAsia="Calibri" w:hAnsi="Times New Roman"/>
          <w:sz w:val="24"/>
          <w:szCs w:val="24"/>
          <w:lang w:eastAsia="lt-LT"/>
        </w:rPr>
        <w:t xml:space="preserve"> </w:t>
      </w:r>
      <w:r w:rsidRPr="005548E9">
        <w:rPr>
          <w:rFonts w:ascii="Times New Roman" w:eastAsia="Calibri" w:hAnsi="Times New Roman"/>
          <w:sz w:val="24"/>
          <w:szCs w:val="24"/>
          <w:lang w:eastAsia="lt-LT"/>
        </w:rPr>
        <w:t>Eur,</w:t>
      </w:r>
      <w:r w:rsidR="004F4292" w:rsidRPr="005548E9">
        <w:rPr>
          <w:rFonts w:ascii="Times New Roman" w:eastAsia="Calibri" w:hAnsi="Times New Roman"/>
          <w:sz w:val="24"/>
          <w:szCs w:val="24"/>
          <w:lang w:eastAsia="lt-LT"/>
        </w:rPr>
        <w:t xml:space="preserve"> atidėjiniai- </w:t>
      </w:r>
      <w:r w:rsidR="002B7465">
        <w:rPr>
          <w:rFonts w:ascii="Times New Roman" w:eastAsia="Calibri" w:hAnsi="Times New Roman"/>
          <w:sz w:val="24"/>
          <w:szCs w:val="24"/>
          <w:lang w:eastAsia="lt-LT"/>
        </w:rPr>
        <w:t>11055,93</w:t>
      </w:r>
      <w:r w:rsidR="004F4292" w:rsidRPr="005548E9">
        <w:rPr>
          <w:rFonts w:ascii="Times New Roman" w:eastAsia="Calibri" w:hAnsi="Times New Roman"/>
          <w:sz w:val="24"/>
          <w:szCs w:val="24"/>
          <w:lang w:eastAsia="lt-LT"/>
        </w:rPr>
        <w:t xml:space="preserve"> Eur.</w:t>
      </w:r>
      <w:r w:rsidRPr="005548E9">
        <w:rPr>
          <w:rFonts w:ascii="Times New Roman" w:eastAsia="Calibri" w:hAnsi="Times New Roman"/>
          <w:sz w:val="24"/>
          <w:szCs w:val="24"/>
          <w:lang w:eastAsia="lt-LT"/>
        </w:rPr>
        <w:t xml:space="preserve"> </w:t>
      </w:r>
      <w:r w:rsidR="002277F4">
        <w:rPr>
          <w:rFonts w:ascii="Times New Roman" w:eastAsia="Calibri" w:hAnsi="Times New Roman"/>
          <w:sz w:val="24"/>
          <w:szCs w:val="24"/>
          <w:lang w:eastAsia="lt-LT"/>
        </w:rPr>
        <w:t>Biudžetinių įstaigų pajamos</w:t>
      </w:r>
      <w:r w:rsidR="00683E5A" w:rsidRPr="005548E9">
        <w:rPr>
          <w:rFonts w:ascii="Times New Roman" w:eastAsia="Calibri" w:hAnsi="Times New Roman"/>
          <w:sz w:val="24"/>
          <w:szCs w:val="24"/>
          <w:lang w:eastAsia="lt-LT"/>
        </w:rPr>
        <w:t>-</w:t>
      </w:r>
      <w:r w:rsidR="00DF6196">
        <w:rPr>
          <w:rFonts w:ascii="Times New Roman" w:eastAsia="Calibri" w:hAnsi="Times New Roman"/>
          <w:sz w:val="24"/>
          <w:szCs w:val="24"/>
          <w:lang w:eastAsia="lt-LT"/>
        </w:rPr>
        <w:t>677,43</w:t>
      </w:r>
      <w:r w:rsidR="000C5B9A">
        <w:rPr>
          <w:rFonts w:ascii="Times New Roman" w:eastAsia="Calibri" w:hAnsi="Times New Roman"/>
          <w:sz w:val="24"/>
          <w:szCs w:val="24"/>
          <w:lang w:eastAsia="lt-LT"/>
        </w:rPr>
        <w:t xml:space="preserve"> Eur.</w:t>
      </w:r>
      <w:r w:rsidR="00683E5A" w:rsidRPr="005548E9">
        <w:rPr>
          <w:rFonts w:ascii="Times New Roman" w:eastAsia="Calibri" w:hAnsi="Times New Roman"/>
          <w:sz w:val="24"/>
          <w:szCs w:val="24"/>
          <w:lang w:eastAsia="lt-LT"/>
        </w:rPr>
        <w:t>;</w:t>
      </w:r>
      <w:r w:rsidRPr="005548E9">
        <w:rPr>
          <w:rFonts w:ascii="Times New Roman" w:eastAsia="Calibri" w:hAnsi="Times New Roman"/>
          <w:sz w:val="24"/>
          <w:szCs w:val="24"/>
          <w:lang w:eastAsia="lt-LT"/>
        </w:rPr>
        <w:t xml:space="preserve"> gautinos sumos</w:t>
      </w:r>
      <w:r w:rsidR="00041C35" w:rsidRPr="005548E9">
        <w:rPr>
          <w:rFonts w:ascii="Times New Roman" w:eastAsia="Calibri" w:hAnsi="Times New Roman"/>
          <w:sz w:val="24"/>
          <w:szCs w:val="24"/>
          <w:lang w:eastAsia="lt-LT"/>
        </w:rPr>
        <w:t xml:space="preserve"> už turto naudojimą, parduotas prekes, turtą, paslaugas</w:t>
      </w:r>
      <w:r w:rsidRPr="005548E9">
        <w:rPr>
          <w:rFonts w:ascii="Times New Roman" w:eastAsia="Calibri" w:hAnsi="Times New Roman"/>
          <w:sz w:val="24"/>
          <w:szCs w:val="24"/>
          <w:lang w:eastAsia="lt-LT"/>
        </w:rPr>
        <w:t>-</w:t>
      </w:r>
      <w:r w:rsidR="00387F09">
        <w:rPr>
          <w:rFonts w:ascii="Times New Roman" w:eastAsia="Calibri" w:hAnsi="Times New Roman"/>
          <w:sz w:val="24"/>
          <w:szCs w:val="24"/>
          <w:lang w:eastAsia="lt-LT"/>
        </w:rPr>
        <w:t>1436,95</w:t>
      </w:r>
      <w:r w:rsidR="00386669" w:rsidRPr="005548E9">
        <w:rPr>
          <w:rFonts w:ascii="Times New Roman" w:eastAsia="Calibri" w:hAnsi="Times New Roman"/>
          <w:sz w:val="24"/>
          <w:szCs w:val="24"/>
          <w:lang w:eastAsia="lt-LT"/>
        </w:rPr>
        <w:t xml:space="preserve"> </w:t>
      </w:r>
      <w:r w:rsidRPr="005548E9">
        <w:rPr>
          <w:rFonts w:ascii="Times New Roman" w:eastAsia="Calibri" w:hAnsi="Times New Roman"/>
          <w:sz w:val="24"/>
          <w:szCs w:val="24"/>
          <w:lang w:eastAsia="lt-LT"/>
        </w:rPr>
        <w:t>Eur</w:t>
      </w:r>
      <w:r w:rsidR="00167621" w:rsidRPr="005548E9">
        <w:rPr>
          <w:rFonts w:ascii="Times New Roman" w:eastAsia="Calibri" w:hAnsi="Times New Roman"/>
          <w:sz w:val="24"/>
          <w:szCs w:val="24"/>
          <w:lang w:eastAsia="lt-LT"/>
        </w:rPr>
        <w:t>. Kitos gautinos sumos -</w:t>
      </w:r>
      <w:r w:rsidR="00387F09">
        <w:rPr>
          <w:rFonts w:ascii="Times New Roman" w:eastAsia="Calibri" w:hAnsi="Times New Roman"/>
          <w:sz w:val="24"/>
          <w:szCs w:val="24"/>
          <w:lang w:eastAsia="lt-LT"/>
        </w:rPr>
        <w:t>164,34</w:t>
      </w:r>
      <w:r w:rsidR="00167621" w:rsidRPr="005548E9">
        <w:rPr>
          <w:rFonts w:ascii="Times New Roman" w:eastAsia="Calibri" w:hAnsi="Times New Roman"/>
          <w:sz w:val="24"/>
          <w:szCs w:val="24"/>
          <w:lang w:eastAsia="lt-LT"/>
        </w:rPr>
        <w:t xml:space="preserve"> Eur.</w:t>
      </w:r>
      <w:r w:rsidRPr="005548E9">
        <w:rPr>
          <w:rFonts w:ascii="Times New Roman" w:eastAsia="Calibri" w:hAnsi="Times New Roman"/>
          <w:sz w:val="24"/>
          <w:szCs w:val="24"/>
          <w:lang w:eastAsia="lt-LT"/>
        </w:rPr>
        <w:t>). Informaciją apie per vienus metus gautinas sumas pateikiame 17-ojo VSAFAS 7 priede.</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120.Ataskaitinių metų pabaigoje pinigų likutis banko sąskaitose –</w:t>
      </w:r>
      <w:r w:rsidR="003E5352">
        <w:rPr>
          <w:rFonts w:ascii="Times New Roman" w:eastAsia="Calibri" w:hAnsi="Times New Roman"/>
          <w:sz w:val="24"/>
          <w:szCs w:val="24"/>
          <w:lang w:eastAsia="lt-LT"/>
        </w:rPr>
        <w:t>5763,90</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Eur. Informaciją apie pinigus ir pinigų ekvivalentus pateikiame 17-ojo VSAFAS </w:t>
      </w:r>
      <w:r w:rsidRPr="00017678">
        <w:rPr>
          <w:rFonts w:ascii="Times New Roman" w:eastAsia="Calibri" w:hAnsi="Times New Roman"/>
          <w:sz w:val="24"/>
          <w:szCs w:val="24"/>
          <w:lang w:eastAsia="lt-LT"/>
        </w:rPr>
        <w:t>8 priede</w:t>
      </w:r>
      <w:r w:rsidRPr="0031233F">
        <w:rPr>
          <w:rFonts w:ascii="Times New Roman" w:eastAsia="Calibri" w:hAnsi="Times New Roman"/>
          <w:sz w:val="24"/>
          <w:szCs w:val="24"/>
          <w:lang w:eastAsia="lt-LT"/>
        </w:rPr>
        <w:t>.</w:t>
      </w:r>
    </w:p>
    <w:p w:rsidR="0031233F" w:rsidRPr="0031233F" w:rsidRDefault="0031233F" w:rsidP="0031233F">
      <w:pPr>
        <w:rPr>
          <w:rFonts w:ascii="Times New Roman" w:hAnsi="Times New Roman"/>
          <w:sz w:val="24"/>
          <w:szCs w:val="24"/>
        </w:rPr>
      </w:pPr>
    </w:p>
    <w:p w:rsidR="0031233F" w:rsidRPr="0031233F" w:rsidRDefault="0031233F" w:rsidP="0031233F">
      <w:pPr>
        <w:jc w:val="center"/>
        <w:rPr>
          <w:rFonts w:ascii="Times New Roman" w:hAnsi="Times New Roman"/>
          <w:b/>
          <w:sz w:val="24"/>
          <w:szCs w:val="24"/>
        </w:rPr>
      </w:pPr>
      <w:r w:rsidRPr="0031233F">
        <w:rPr>
          <w:rFonts w:ascii="Times New Roman" w:hAnsi="Times New Roman"/>
          <w:b/>
          <w:sz w:val="24"/>
          <w:szCs w:val="24"/>
        </w:rPr>
        <w:t>Finansavimo sumos</w:t>
      </w:r>
    </w:p>
    <w:p w:rsidR="0031233F" w:rsidRPr="0031233F" w:rsidRDefault="0031233F" w:rsidP="0031233F">
      <w:pPr>
        <w:jc w:val="center"/>
        <w:rPr>
          <w:rFonts w:ascii="Times New Roman" w:hAnsi="Times New Roman"/>
          <w:b/>
          <w:sz w:val="24"/>
          <w:szCs w:val="24"/>
        </w:rPr>
      </w:pPr>
    </w:p>
    <w:p w:rsid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121.Finansavimo sumos ataskai</w:t>
      </w:r>
      <w:r w:rsidR="008333C7">
        <w:rPr>
          <w:rFonts w:ascii="Times New Roman" w:eastAsia="Calibri" w:hAnsi="Times New Roman"/>
          <w:sz w:val="24"/>
          <w:szCs w:val="24"/>
          <w:lang w:eastAsia="lt-LT"/>
        </w:rPr>
        <w:t>tinio laikotarpio pradžioje buvo</w:t>
      </w:r>
      <w:r w:rsidR="008333C7">
        <w:rPr>
          <w:rFonts w:ascii="Times New Roman" w:eastAsia="Calibri" w:hAnsi="Times New Roman"/>
          <w:sz w:val="24"/>
          <w:szCs w:val="24"/>
          <w:lang w:eastAsia="lt-LT"/>
        </w:rPr>
        <w:softHyphen/>
        <w:t xml:space="preserve"> </w:t>
      </w:r>
      <w:r w:rsidR="00425277">
        <w:rPr>
          <w:rFonts w:ascii="Times New Roman" w:eastAsia="Calibri" w:hAnsi="Times New Roman"/>
          <w:sz w:val="24"/>
          <w:szCs w:val="24"/>
          <w:lang w:eastAsia="lt-LT"/>
        </w:rPr>
        <w:t>50161,79</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 Iš jų iš valstybės biudžeto</w:t>
      </w:r>
      <w:r w:rsidR="008333C7">
        <w:rPr>
          <w:rFonts w:ascii="Times New Roman" w:eastAsia="Calibri" w:hAnsi="Times New Roman"/>
          <w:sz w:val="24"/>
          <w:szCs w:val="24"/>
          <w:lang w:eastAsia="lt-LT"/>
        </w:rPr>
        <w:t xml:space="preserve"> </w:t>
      </w:r>
      <w:r w:rsidR="008333C7" w:rsidRPr="0031233F">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w:t>
      </w:r>
      <w:r w:rsidR="001124D0">
        <w:rPr>
          <w:rFonts w:ascii="Times New Roman" w:eastAsia="Calibri" w:hAnsi="Times New Roman"/>
          <w:sz w:val="24"/>
          <w:szCs w:val="24"/>
          <w:lang w:eastAsia="lt-LT"/>
        </w:rPr>
        <w:t>26499,07</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r w:rsidR="00A777F5">
        <w:rPr>
          <w:rFonts w:ascii="Times New Roman" w:eastAsia="Calibri" w:hAnsi="Times New Roman"/>
          <w:sz w:val="24"/>
          <w:szCs w:val="24"/>
          <w:lang w:eastAsia="lt-LT"/>
        </w:rPr>
        <w:t xml:space="preserve"> iš savivaldybės biudžeto -</w:t>
      </w:r>
      <w:r w:rsidR="001124D0">
        <w:rPr>
          <w:rFonts w:ascii="Times New Roman" w:eastAsia="Calibri" w:hAnsi="Times New Roman"/>
          <w:sz w:val="24"/>
          <w:szCs w:val="24"/>
          <w:lang w:eastAsia="lt-LT"/>
        </w:rPr>
        <w:t>14344,54</w:t>
      </w:r>
      <w:r w:rsidR="00A777F5">
        <w:rPr>
          <w:rFonts w:ascii="Times New Roman" w:eastAsia="Calibri" w:hAnsi="Times New Roman"/>
          <w:sz w:val="24"/>
          <w:szCs w:val="24"/>
          <w:lang w:eastAsia="lt-LT"/>
        </w:rPr>
        <w:t xml:space="preserve"> Eur. ,</w:t>
      </w:r>
      <w:r w:rsidRPr="0031233F">
        <w:rPr>
          <w:rFonts w:ascii="Times New Roman" w:eastAsia="Calibri" w:hAnsi="Times New Roman"/>
          <w:sz w:val="24"/>
          <w:szCs w:val="24"/>
          <w:lang w:eastAsia="lt-LT"/>
        </w:rPr>
        <w:t xml:space="preserve"> </w:t>
      </w:r>
      <w:r w:rsidR="00B014FC">
        <w:rPr>
          <w:rFonts w:ascii="Times New Roman" w:eastAsia="Calibri" w:hAnsi="Times New Roman"/>
          <w:sz w:val="24"/>
          <w:szCs w:val="24"/>
          <w:lang w:eastAsia="lt-LT"/>
        </w:rPr>
        <w:t>iš Europos sąjungos -</w:t>
      </w:r>
      <w:r w:rsidR="001124D0">
        <w:rPr>
          <w:rFonts w:ascii="Times New Roman" w:eastAsia="Calibri" w:hAnsi="Times New Roman"/>
          <w:sz w:val="24"/>
          <w:szCs w:val="24"/>
          <w:lang w:eastAsia="lt-LT"/>
        </w:rPr>
        <w:t>2542,10</w:t>
      </w:r>
      <w:r w:rsidR="00BD256E">
        <w:rPr>
          <w:rFonts w:ascii="Times New Roman" w:eastAsia="Calibri" w:hAnsi="Times New Roman"/>
          <w:sz w:val="24"/>
          <w:szCs w:val="24"/>
          <w:lang w:eastAsia="lt-LT"/>
        </w:rPr>
        <w:t xml:space="preserve"> </w:t>
      </w:r>
      <w:proofErr w:type="spellStart"/>
      <w:r w:rsidR="00BD256E">
        <w:rPr>
          <w:rFonts w:ascii="Times New Roman" w:eastAsia="Calibri" w:hAnsi="Times New Roman"/>
          <w:sz w:val="24"/>
          <w:szCs w:val="24"/>
          <w:lang w:eastAsia="lt-LT"/>
        </w:rPr>
        <w:t>Eur.</w:t>
      </w:r>
      <w:r w:rsidR="00B014FC">
        <w:rPr>
          <w:rFonts w:ascii="Times New Roman" w:eastAsia="Calibri" w:hAnsi="Times New Roman"/>
          <w:sz w:val="24"/>
          <w:szCs w:val="24"/>
          <w:lang w:eastAsia="lt-LT"/>
        </w:rPr>
        <w:t>,</w:t>
      </w:r>
      <w:r w:rsidRPr="0031233F">
        <w:rPr>
          <w:rFonts w:ascii="Times New Roman" w:eastAsia="Calibri" w:hAnsi="Times New Roman"/>
          <w:sz w:val="24"/>
          <w:szCs w:val="24"/>
          <w:lang w:eastAsia="lt-LT"/>
        </w:rPr>
        <w:t>iš</w:t>
      </w:r>
      <w:proofErr w:type="spellEnd"/>
      <w:r w:rsidRPr="0031233F">
        <w:rPr>
          <w:rFonts w:ascii="Times New Roman" w:eastAsia="Calibri" w:hAnsi="Times New Roman"/>
          <w:sz w:val="24"/>
          <w:szCs w:val="24"/>
          <w:lang w:eastAsia="lt-LT"/>
        </w:rPr>
        <w:t xml:space="preserve"> kitų šaltinių</w:t>
      </w:r>
      <w:r w:rsidR="006337CD">
        <w:rPr>
          <w:rFonts w:ascii="Times New Roman" w:eastAsia="Calibri" w:hAnsi="Times New Roman"/>
          <w:sz w:val="24"/>
          <w:szCs w:val="24"/>
          <w:lang w:eastAsia="lt-LT"/>
        </w:rPr>
        <w:t xml:space="preserve"> </w:t>
      </w:r>
      <w:r w:rsidR="006337CD" w:rsidRPr="0031233F">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w:t>
      </w:r>
      <w:r w:rsidR="001124D0">
        <w:rPr>
          <w:rFonts w:ascii="Times New Roman" w:eastAsia="Calibri" w:hAnsi="Times New Roman"/>
          <w:sz w:val="24"/>
          <w:szCs w:val="24"/>
          <w:lang w:eastAsia="lt-LT"/>
        </w:rPr>
        <w:t>6786,08</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 Finansavimo sumų per 20</w:t>
      </w:r>
      <w:r w:rsidR="00B014FC">
        <w:rPr>
          <w:rFonts w:ascii="Times New Roman" w:eastAsia="Calibri" w:hAnsi="Times New Roman"/>
          <w:sz w:val="24"/>
          <w:szCs w:val="24"/>
          <w:lang w:eastAsia="lt-LT"/>
        </w:rPr>
        <w:t>2</w:t>
      </w:r>
      <w:r w:rsidR="001124D0">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 metus gauta: iš VB – </w:t>
      </w:r>
      <w:r w:rsidR="001124D0">
        <w:rPr>
          <w:rFonts w:ascii="Times New Roman" w:eastAsia="Calibri" w:hAnsi="Times New Roman"/>
          <w:sz w:val="24"/>
          <w:szCs w:val="24"/>
          <w:lang w:eastAsia="lt-LT"/>
        </w:rPr>
        <w:t>984308,72</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r w:rsidR="000C6687" w:rsidRPr="000C6687">
        <w:rPr>
          <w:rFonts w:ascii="Times New Roman" w:eastAsia="Calibri" w:hAnsi="Times New Roman"/>
          <w:sz w:val="24"/>
          <w:szCs w:val="24"/>
          <w:lang w:eastAsia="lt-LT"/>
        </w:rPr>
        <w:t xml:space="preserve"> </w:t>
      </w:r>
      <w:r w:rsidR="000C6687" w:rsidRPr="0031233F">
        <w:rPr>
          <w:rFonts w:ascii="Times New Roman" w:eastAsia="Calibri" w:hAnsi="Times New Roman"/>
          <w:sz w:val="24"/>
          <w:szCs w:val="24"/>
          <w:lang w:eastAsia="lt-LT"/>
        </w:rPr>
        <w:t>neatlygintinai gautas turtas</w:t>
      </w:r>
      <w:r w:rsidR="000C6687">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w:t>
      </w:r>
      <w:r w:rsidR="001124D0">
        <w:rPr>
          <w:rFonts w:ascii="Times New Roman" w:eastAsia="Calibri" w:hAnsi="Times New Roman"/>
          <w:sz w:val="24"/>
          <w:szCs w:val="24"/>
          <w:lang w:eastAsia="lt-LT"/>
        </w:rPr>
        <w:t>1572,26</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r w:rsidR="000C6687">
        <w:rPr>
          <w:rFonts w:ascii="Times New Roman" w:eastAsia="Calibri" w:hAnsi="Times New Roman"/>
          <w:sz w:val="24"/>
          <w:szCs w:val="24"/>
          <w:lang w:eastAsia="lt-LT"/>
        </w:rPr>
        <w:t>: i</w:t>
      </w:r>
      <w:r w:rsidRPr="0031233F">
        <w:rPr>
          <w:rFonts w:ascii="Times New Roman" w:eastAsia="Calibri" w:hAnsi="Times New Roman"/>
          <w:sz w:val="24"/>
          <w:szCs w:val="24"/>
          <w:lang w:eastAsia="lt-LT"/>
        </w:rPr>
        <w:t xml:space="preserve">š savivaldybės biudžeto </w:t>
      </w:r>
      <w:r w:rsidR="008333C7" w:rsidRPr="0031233F">
        <w:rPr>
          <w:rFonts w:ascii="Times New Roman" w:eastAsia="Calibri" w:hAnsi="Times New Roman"/>
          <w:sz w:val="24"/>
          <w:szCs w:val="24"/>
          <w:lang w:eastAsia="lt-LT"/>
        </w:rPr>
        <w:t>–</w:t>
      </w:r>
      <w:r w:rsidR="00646583">
        <w:rPr>
          <w:rFonts w:ascii="Times New Roman" w:eastAsia="Calibri" w:hAnsi="Times New Roman"/>
          <w:sz w:val="24"/>
          <w:szCs w:val="24"/>
          <w:lang w:eastAsia="lt-LT"/>
        </w:rPr>
        <w:t xml:space="preserve"> </w:t>
      </w:r>
      <w:r w:rsidR="0082794E">
        <w:rPr>
          <w:rFonts w:ascii="Times New Roman" w:eastAsia="Calibri" w:hAnsi="Times New Roman"/>
          <w:sz w:val="24"/>
          <w:szCs w:val="24"/>
          <w:lang w:eastAsia="lt-LT"/>
        </w:rPr>
        <w:t>20093,38</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Eur, neatlygintinai gauta turto už </w:t>
      </w:r>
      <w:r w:rsidR="0082794E">
        <w:rPr>
          <w:rFonts w:ascii="Times New Roman" w:eastAsia="Calibri" w:hAnsi="Times New Roman"/>
          <w:sz w:val="24"/>
          <w:szCs w:val="24"/>
          <w:lang w:eastAsia="lt-LT"/>
        </w:rPr>
        <w:t>0,00</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Eur, </w:t>
      </w:r>
      <w:r w:rsidR="00A777F5">
        <w:rPr>
          <w:rFonts w:ascii="Times New Roman" w:eastAsia="Calibri" w:hAnsi="Times New Roman"/>
          <w:sz w:val="24"/>
          <w:szCs w:val="24"/>
          <w:lang w:eastAsia="lt-LT"/>
        </w:rPr>
        <w:t>Iš ES-</w:t>
      </w:r>
      <w:r w:rsidR="00F6284B">
        <w:rPr>
          <w:rFonts w:ascii="Times New Roman" w:eastAsia="Calibri" w:hAnsi="Times New Roman"/>
          <w:sz w:val="24"/>
          <w:szCs w:val="24"/>
          <w:lang w:eastAsia="lt-LT"/>
        </w:rPr>
        <w:t>6912,00</w:t>
      </w:r>
      <w:r w:rsidR="00A777F5">
        <w:rPr>
          <w:rFonts w:ascii="Times New Roman" w:eastAsia="Calibri" w:hAnsi="Times New Roman"/>
          <w:sz w:val="24"/>
          <w:szCs w:val="24"/>
          <w:lang w:eastAsia="lt-LT"/>
        </w:rPr>
        <w:t xml:space="preserve"> Eur.</w:t>
      </w:r>
      <w:r w:rsidR="00A777F5" w:rsidRPr="00A777F5">
        <w:rPr>
          <w:rFonts w:ascii="Times New Roman" w:eastAsia="Calibri" w:hAnsi="Times New Roman"/>
          <w:sz w:val="24"/>
          <w:szCs w:val="24"/>
          <w:lang w:eastAsia="lt-LT"/>
        </w:rPr>
        <w:t xml:space="preserve"> </w:t>
      </w:r>
      <w:r w:rsidR="00022B1B" w:rsidRPr="0031233F">
        <w:rPr>
          <w:rFonts w:ascii="Times New Roman" w:eastAsia="Calibri" w:hAnsi="Times New Roman"/>
          <w:sz w:val="24"/>
          <w:szCs w:val="24"/>
          <w:lang w:eastAsia="lt-LT"/>
        </w:rPr>
        <w:t>neatlygintinai gautas turtas</w:t>
      </w:r>
      <w:r w:rsidR="00022B1B">
        <w:rPr>
          <w:rFonts w:ascii="Times New Roman" w:eastAsia="Calibri" w:hAnsi="Times New Roman"/>
          <w:sz w:val="24"/>
          <w:szCs w:val="24"/>
          <w:lang w:eastAsia="lt-LT"/>
        </w:rPr>
        <w:t>-</w:t>
      </w:r>
      <w:r w:rsidR="00F6284B">
        <w:rPr>
          <w:rFonts w:ascii="Times New Roman" w:eastAsia="Calibri" w:hAnsi="Times New Roman"/>
          <w:sz w:val="24"/>
          <w:szCs w:val="24"/>
          <w:lang w:eastAsia="lt-LT"/>
        </w:rPr>
        <w:t>0,00</w:t>
      </w:r>
      <w:r w:rsidR="00A777F5">
        <w:rPr>
          <w:rFonts w:ascii="Times New Roman" w:eastAsia="Calibri" w:hAnsi="Times New Roman"/>
          <w:sz w:val="24"/>
          <w:szCs w:val="24"/>
          <w:lang w:eastAsia="lt-LT"/>
        </w:rPr>
        <w:t xml:space="preserve"> </w:t>
      </w:r>
      <w:r w:rsidR="00A777F5" w:rsidRPr="0031233F">
        <w:rPr>
          <w:rFonts w:ascii="Times New Roman" w:eastAsia="Calibri" w:hAnsi="Times New Roman"/>
          <w:sz w:val="24"/>
          <w:szCs w:val="24"/>
          <w:lang w:eastAsia="lt-LT"/>
        </w:rPr>
        <w:t>Eur</w:t>
      </w:r>
      <w:r w:rsidR="00A777F5">
        <w:rPr>
          <w:rFonts w:ascii="Times New Roman" w:eastAsia="Calibri" w:hAnsi="Times New Roman"/>
          <w:sz w:val="24"/>
          <w:szCs w:val="24"/>
          <w:lang w:eastAsia="lt-LT"/>
        </w:rPr>
        <w:t>,</w:t>
      </w:r>
      <w:r w:rsidR="00022B1B">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iš kitų šaltinių gauta</w:t>
      </w:r>
      <w:r w:rsidR="00452F98">
        <w:rPr>
          <w:rFonts w:ascii="Times New Roman" w:eastAsia="Calibri" w:hAnsi="Times New Roman"/>
          <w:sz w:val="24"/>
          <w:szCs w:val="24"/>
          <w:lang w:eastAsia="lt-LT"/>
        </w:rPr>
        <w:t xml:space="preserve"> -</w:t>
      </w:r>
      <w:r w:rsidR="006571A2">
        <w:rPr>
          <w:rFonts w:ascii="Times New Roman" w:eastAsia="Calibri" w:hAnsi="Times New Roman"/>
          <w:sz w:val="24"/>
          <w:szCs w:val="24"/>
          <w:lang w:eastAsia="lt-LT"/>
        </w:rPr>
        <w:t>9037,04</w:t>
      </w:r>
      <w:r w:rsidR="00452F98">
        <w:rPr>
          <w:rFonts w:ascii="Times New Roman" w:eastAsia="Calibri" w:hAnsi="Times New Roman"/>
          <w:sz w:val="24"/>
          <w:szCs w:val="24"/>
          <w:lang w:eastAsia="lt-LT"/>
        </w:rPr>
        <w:t xml:space="preserve"> Eur.</w:t>
      </w:r>
      <w:r w:rsidRPr="0031233F">
        <w:rPr>
          <w:rFonts w:ascii="Times New Roman" w:eastAsia="Calibri" w:hAnsi="Times New Roman"/>
          <w:sz w:val="24"/>
          <w:szCs w:val="24"/>
          <w:lang w:eastAsia="lt-LT"/>
        </w:rPr>
        <w:t xml:space="preserve">, neatlygintinai gauta turto už </w:t>
      </w:r>
      <w:r w:rsidR="004B5BCB">
        <w:rPr>
          <w:rFonts w:ascii="Times New Roman" w:eastAsia="Calibri" w:hAnsi="Times New Roman"/>
          <w:sz w:val="24"/>
          <w:szCs w:val="24"/>
          <w:lang w:eastAsia="lt-LT"/>
        </w:rPr>
        <w:t>2675,78</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Eur. Finansavimo sumų likutis laikotarpio pabaigoje – </w:t>
      </w:r>
      <w:r w:rsidR="004B5BCB">
        <w:rPr>
          <w:rFonts w:ascii="Times New Roman" w:eastAsia="Calibri" w:hAnsi="Times New Roman"/>
          <w:sz w:val="24"/>
          <w:szCs w:val="24"/>
          <w:lang w:eastAsia="lt-LT"/>
        </w:rPr>
        <w:t>75249,41</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r w:rsidR="004B5BCB">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iš </w:t>
      </w:r>
      <w:r w:rsidR="00AE005E">
        <w:rPr>
          <w:rFonts w:ascii="Times New Roman" w:eastAsia="Calibri" w:hAnsi="Times New Roman"/>
          <w:sz w:val="24"/>
          <w:szCs w:val="24"/>
          <w:lang w:eastAsia="lt-LT"/>
        </w:rPr>
        <w:t>valstybės biudžeto-</w:t>
      </w:r>
      <w:r w:rsidR="00646583">
        <w:rPr>
          <w:rFonts w:ascii="Times New Roman" w:eastAsia="Calibri" w:hAnsi="Times New Roman"/>
          <w:sz w:val="24"/>
          <w:szCs w:val="24"/>
          <w:lang w:eastAsia="lt-LT"/>
        </w:rPr>
        <w:t xml:space="preserve"> </w:t>
      </w:r>
      <w:r w:rsidR="004B5BCB">
        <w:rPr>
          <w:rFonts w:ascii="Times New Roman" w:eastAsia="Calibri" w:hAnsi="Times New Roman"/>
          <w:sz w:val="24"/>
          <w:szCs w:val="24"/>
          <w:lang w:eastAsia="lt-LT"/>
        </w:rPr>
        <w:t>50143,40</w:t>
      </w:r>
      <w:r w:rsidR="00646583">
        <w:rPr>
          <w:rFonts w:ascii="Times New Roman" w:eastAsia="Calibri" w:hAnsi="Times New Roman"/>
          <w:sz w:val="24"/>
          <w:szCs w:val="24"/>
          <w:lang w:eastAsia="lt-LT"/>
        </w:rPr>
        <w:t xml:space="preserve"> Eur iš savivaldybės biudžeto</w:t>
      </w:r>
      <w:r w:rsidR="00AE005E">
        <w:rPr>
          <w:rFonts w:ascii="Times New Roman" w:eastAsia="Calibri" w:hAnsi="Times New Roman"/>
          <w:sz w:val="24"/>
          <w:szCs w:val="24"/>
          <w:lang w:eastAsia="lt-LT"/>
        </w:rPr>
        <w:t>-</w:t>
      </w:r>
      <w:r w:rsidR="004B5BCB">
        <w:rPr>
          <w:rFonts w:ascii="Times New Roman" w:eastAsia="Calibri" w:hAnsi="Times New Roman"/>
          <w:sz w:val="24"/>
          <w:szCs w:val="24"/>
          <w:lang w:eastAsia="lt-LT"/>
        </w:rPr>
        <w:t>17704,66</w:t>
      </w:r>
      <w:r w:rsidR="000C6687">
        <w:rPr>
          <w:rFonts w:ascii="Times New Roman" w:eastAsia="Calibri" w:hAnsi="Times New Roman"/>
          <w:sz w:val="24"/>
          <w:szCs w:val="24"/>
          <w:lang w:eastAsia="lt-LT"/>
        </w:rPr>
        <w:t xml:space="preserve"> Eur.</w:t>
      </w:r>
      <w:r w:rsidR="00AE005E">
        <w:rPr>
          <w:rFonts w:ascii="Times New Roman" w:eastAsia="Calibri" w:hAnsi="Times New Roman"/>
          <w:sz w:val="24"/>
          <w:szCs w:val="24"/>
          <w:lang w:eastAsia="lt-LT"/>
        </w:rPr>
        <w:t xml:space="preserve">, </w:t>
      </w:r>
      <w:r w:rsidR="000C6687">
        <w:rPr>
          <w:rFonts w:ascii="Times New Roman" w:eastAsia="Calibri" w:hAnsi="Times New Roman"/>
          <w:sz w:val="24"/>
          <w:szCs w:val="24"/>
          <w:lang w:eastAsia="lt-LT"/>
        </w:rPr>
        <w:t>iš ES</w:t>
      </w:r>
      <w:r w:rsidR="00414C84">
        <w:rPr>
          <w:rFonts w:ascii="Times New Roman" w:eastAsia="Calibri" w:hAnsi="Times New Roman"/>
          <w:sz w:val="24"/>
          <w:szCs w:val="24"/>
          <w:lang w:eastAsia="lt-LT"/>
        </w:rPr>
        <w:t>-</w:t>
      </w:r>
      <w:r w:rsidR="004B5BCB">
        <w:rPr>
          <w:rFonts w:ascii="Times New Roman" w:eastAsia="Calibri" w:hAnsi="Times New Roman"/>
          <w:sz w:val="24"/>
          <w:szCs w:val="24"/>
          <w:lang w:eastAsia="lt-LT"/>
        </w:rPr>
        <w:t>0,00</w:t>
      </w:r>
      <w:r w:rsidR="00414C84">
        <w:rPr>
          <w:rFonts w:ascii="Times New Roman" w:eastAsia="Calibri" w:hAnsi="Times New Roman"/>
          <w:sz w:val="24"/>
          <w:szCs w:val="24"/>
          <w:lang w:eastAsia="lt-LT"/>
        </w:rPr>
        <w:t xml:space="preserve"> Eur</w:t>
      </w:r>
      <w:r w:rsidR="00601E18">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iš kitų šaltinių</w:t>
      </w:r>
      <w:r w:rsidR="00601E18">
        <w:rPr>
          <w:rFonts w:ascii="Times New Roman" w:eastAsia="Calibri" w:hAnsi="Times New Roman"/>
          <w:sz w:val="24"/>
          <w:szCs w:val="24"/>
          <w:lang w:eastAsia="lt-LT"/>
        </w:rPr>
        <w:t>-</w:t>
      </w:r>
      <w:r w:rsidR="004B5BCB">
        <w:rPr>
          <w:rFonts w:ascii="Times New Roman" w:eastAsia="Calibri" w:hAnsi="Times New Roman"/>
          <w:sz w:val="24"/>
          <w:szCs w:val="24"/>
          <w:lang w:eastAsia="lt-LT"/>
        </w:rPr>
        <w:t>7401,35</w:t>
      </w:r>
      <w:r w:rsidR="00AE005E">
        <w:rPr>
          <w:rFonts w:ascii="Times New Roman" w:eastAsia="Calibri" w:hAnsi="Times New Roman"/>
          <w:sz w:val="24"/>
          <w:szCs w:val="24"/>
          <w:lang w:eastAsia="lt-LT"/>
        </w:rPr>
        <w:t xml:space="preserve"> Eur</w:t>
      </w:r>
      <w:r w:rsidRPr="0031233F">
        <w:rPr>
          <w:rFonts w:ascii="Times New Roman" w:eastAsia="Calibri" w:hAnsi="Times New Roman"/>
          <w:sz w:val="24"/>
          <w:szCs w:val="24"/>
          <w:lang w:eastAsia="lt-LT"/>
        </w:rPr>
        <w:t>. Finansavimo sumų pagal šaltinį, tikslinę paskirtį ir jų pokyčius per ataskaitinį laikotarpį pateikiame 20-ojo VSAFAS 4 priede, finansavimo sumų likučius 20-ojo VSAFAS 5 priede.</w:t>
      </w:r>
    </w:p>
    <w:p w:rsidR="00F06FB0" w:rsidRDefault="00F06FB0" w:rsidP="0098242E">
      <w:pPr>
        <w:jc w:val="both"/>
        <w:rPr>
          <w:rFonts w:ascii="Times New Roman" w:eastAsia="Calibri" w:hAnsi="Times New Roman"/>
          <w:sz w:val="24"/>
          <w:szCs w:val="24"/>
          <w:lang w:eastAsia="lt-LT"/>
        </w:rPr>
      </w:pPr>
    </w:p>
    <w:p w:rsidR="000C0392" w:rsidRDefault="000C0392" w:rsidP="0031233F">
      <w:pPr>
        <w:ind w:firstLine="720"/>
        <w:jc w:val="both"/>
        <w:rPr>
          <w:rFonts w:ascii="Times New Roman" w:eastAsia="Calibri" w:hAnsi="Times New Roman"/>
          <w:b/>
          <w:sz w:val="24"/>
          <w:szCs w:val="24"/>
          <w:lang w:eastAsia="lt-LT"/>
        </w:rPr>
      </w:pPr>
      <w:r w:rsidRPr="009325AF">
        <w:rPr>
          <w:rFonts w:ascii="Times New Roman" w:eastAsia="Calibri" w:hAnsi="Times New Roman"/>
          <w:b/>
          <w:sz w:val="24"/>
          <w:szCs w:val="24"/>
          <w:lang w:eastAsia="lt-LT"/>
        </w:rPr>
        <w:t>Gauta parama iš kitų šaltinių:</w:t>
      </w:r>
    </w:p>
    <w:p w:rsidR="00BB5B53" w:rsidRPr="003C705B" w:rsidRDefault="00BB5B53" w:rsidP="0031233F">
      <w:pPr>
        <w:ind w:firstLine="720"/>
        <w:jc w:val="both"/>
        <w:rPr>
          <w:rFonts w:ascii="Times New Roman" w:eastAsia="Calibri" w:hAnsi="Times New Roman"/>
          <w:b/>
          <w:sz w:val="24"/>
          <w:szCs w:val="24"/>
          <w:lang w:eastAsia="lt-LT"/>
        </w:rPr>
      </w:pPr>
    </w:p>
    <w:tbl>
      <w:tblPr>
        <w:tblStyle w:val="Lentelstinklelis"/>
        <w:tblW w:w="0" w:type="auto"/>
        <w:tblLayout w:type="fixed"/>
        <w:tblLook w:val="04A0" w:firstRow="1" w:lastRow="0" w:firstColumn="1" w:lastColumn="0" w:noHBand="0" w:noVBand="1"/>
      </w:tblPr>
      <w:tblGrid>
        <w:gridCol w:w="533"/>
        <w:gridCol w:w="1702"/>
        <w:gridCol w:w="1355"/>
        <w:gridCol w:w="1338"/>
        <w:gridCol w:w="1060"/>
        <w:gridCol w:w="924"/>
        <w:gridCol w:w="1276"/>
        <w:gridCol w:w="1666"/>
      </w:tblGrid>
      <w:tr w:rsidR="00CA450E" w:rsidTr="001F2D4C">
        <w:tc>
          <w:tcPr>
            <w:tcW w:w="533" w:type="dxa"/>
          </w:tcPr>
          <w:p w:rsidR="000C0392" w:rsidRDefault="000C0392" w:rsidP="0031233F">
            <w:pPr>
              <w:jc w:val="both"/>
              <w:rPr>
                <w:rFonts w:ascii="Times New Roman" w:eastAsia="Calibri" w:hAnsi="Times New Roman"/>
                <w:sz w:val="24"/>
                <w:szCs w:val="24"/>
                <w:lang w:eastAsia="lt-LT"/>
              </w:rPr>
            </w:pPr>
            <w:proofErr w:type="spellStart"/>
            <w:r>
              <w:rPr>
                <w:rFonts w:ascii="Times New Roman" w:eastAsia="Calibri" w:hAnsi="Times New Roman"/>
                <w:sz w:val="24"/>
                <w:szCs w:val="24"/>
                <w:lang w:eastAsia="lt-LT"/>
              </w:rPr>
              <w:t>Eil</w:t>
            </w:r>
            <w:proofErr w:type="spellEnd"/>
            <w:r>
              <w:rPr>
                <w:rFonts w:ascii="Times New Roman" w:eastAsia="Calibri" w:hAnsi="Times New Roman"/>
                <w:sz w:val="24"/>
                <w:szCs w:val="24"/>
                <w:lang w:eastAsia="lt-LT"/>
              </w:rPr>
              <w:t xml:space="preserve"> Nr.</w:t>
            </w:r>
          </w:p>
        </w:tc>
        <w:tc>
          <w:tcPr>
            <w:tcW w:w="1702" w:type="dxa"/>
          </w:tcPr>
          <w:p w:rsidR="000C0392" w:rsidRDefault="000C0392"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Paramos tiekėjo suteikusio paramą ,pavadinimas</w:t>
            </w:r>
          </w:p>
        </w:tc>
        <w:tc>
          <w:tcPr>
            <w:tcW w:w="1355" w:type="dxa"/>
          </w:tcPr>
          <w:p w:rsidR="000C0392" w:rsidRDefault="000C0392"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kodas</w:t>
            </w:r>
          </w:p>
        </w:tc>
        <w:tc>
          <w:tcPr>
            <w:tcW w:w="1338" w:type="dxa"/>
          </w:tcPr>
          <w:p w:rsidR="000C0392" w:rsidRDefault="000C0392"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pinigai</w:t>
            </w:r>
          </w:p>
        </w:tc>
        <w:tc>
          <w:tcPr>
            <w:tcW w:w="1060" w:type="dxa"/>
          </w:tcPr>
          <w:p w:rsidR="000C0392" w:rsidRDefault="00CA450E"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Turtu, išskyrus pinigus</w:t>
            </w:r>
          </w:p>
        </w:tc>
        <w:tc>
          <w:tcPr>
            <w:tcW w:w="924" w:type="dxa"/>
          </w:tcPr>
          <w:p w:rsidR="000C0392" w:rsidRDefault="00CA450E"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paslaugomis</w:t>
            </w:r>
          </w:p>
        </w:tc>
        <w:tc>
          <w:tcPr>
            <w:tcW w:w="1276" w:type="dxa"/>
          </w:tcPr>
          <w:p w:rsidR="000C0392" w:rsidRDefault="00CA450E"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Turto panauda*</w:t>
            </w:r>
          </w:p>
        </w:tc>
        <w:tc>
          <w:tcPr>
            <w:tcW w:w="1666" w:type="dxa"/>
          </w:tcPr>
          <w:p w:rsidR="000C0392" w:rsidRDefault="00CA450E"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Iš viso gauta paramos per ataskaitinį laikotarpį</w:t>
            </w:r>
          </w:p>
        </w:tc>
      </w:tr>
      <w:tr w:rsidR="00A32D62" w:rsidTr="001F2D4C">
        <w:tc>
          <w:tcPr>
            <w:tcW w:w="533" w:type="dxa"/>
          </w:tcPr>
          <w:p w:rsidR="00A32D62" w:rsidRDefault="00A32D62"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1.</w:t>
            </w:r>
          </w:p>
        </w:tc>
        <w:tc>
          <w:tcPr>
            <w:tcW w:w="1702" w:type="dxa"/>
          </w:tcPr>
          <w:p w:rsidR="00A32D62" w:rsidRDefault="00A32D62"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VMI 2</w:t>
            </w:r>
            <w:r>
              <w:rPr>
                <w:rFonts w:eastAsia="Calibri" w:cs="Calibri"/>
                <w:sz w:val="24"/>
                <w:szCs w:val="24"/>
                <w:lang w:eastAsia="lt-LT"/>
              </w:rPr>
              <w:t>%</w:t>
            </w:r>
          </w:p>
        </w:tc>
        <w:tc>
          <w:tcPr>
            <w:tcW w:w="1355" w:type="dxa"/>
          </w:tcPr>
          <w:p w:rsidR="00A32D62" w:rsidRDefault="00A32D62" w:rsidP="0031233F">
            <w:pPr>
              <w:jc w:val="both"/>
              <w:rPr>
                <w:rFonts w:ascii="Times New Roman" w:eastAsia="Calibri" w:hAnsi="Times New Roman"/>
                <w:sz w:val="24"/>
                <w:szCs w:val="24"/>
                <w:lang w:eastAsia="lt-LT"/>
              </w:rPr>
            </w:pPr>
          </w:p>
        </w:tc>
        <w:tc>
          <w:tcPr>
            <w:tcW w:w="1338" w:type="dxa"/>
          </w:tcPr>
          <w:p w:rsidR="00A32D62" w:rsidRDefault="00A60376"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790,94</w:t>
            </w:r>
          </w:p>
        </w:tc>
        <w:tc>
          <w:tcPr>
            <w:tcW w:w="1060" w:type="dxa"/>
          </w:tcPr>
          <w:p w:rsidR="00A32D62" w:rsidRDefault="00A32D62" w:rsidP="0031233F">
            <w:pPr>
              <w:jc w:val="both"/>
              <w:rPr>
                <w:rFonts w:ascii="Times New Roman" w:eastAsia="Calibri" w:hAnsi="Times New Roman"/>
                <w:sz w:val="24"/>
                <w:szCs w:val="24"/>
                <w:lang w:eastAsia="lt-LT"/>
              </w:rPr>
            </w:pPr>
          </w:p>
        </w:tc>
        <w:tc>
          <w:tcPr>
            <w:tcW w:w="924" w:type="dxa"/>
          </w:tcPr>
          <w:p w:rsidR="00A32D62" w:rsidRDefault="00A32D62" w:rsidP="0031233F">
            <w:pPr>
              <w:jc w:val="both"/>
              <w:rPr>
                <w:rFonts w:ascii="Times New Roman" w:eastAsia="Calibri" w:hAnsi="Times New Roman"/>
                <w:sz w:val="24"/>
                <w:szCs w:val="24"/>
                <w:lang w:eastAsia="lt-LT"/>
              </w:rPr>
            </w:pPr>
          </w:p>
        </w:tc>
        <w:tc>
          <w:tcPr>
            <w:tcW w:w="1276" w:type="dxa"/>
          </w:tcPr>
          <w:p w:rsidR="00A32D62" w:rsidRDefault="00A32D62" w:rsidP="0031233F">
            <w:pPr>
              <w:jc w:val="both"/>
              <w:rPr>
                <w:rFonts w:ascii="Times New Roman" w:eastAsia="Calibri" w:hAnsi="Times New Roman"/>
                <w:sz w:val="24"/>
                <w:szCs w:val="24"/>
                <w:lang w:eastAsia="lt-LT"/>
              </w:rPr>
            </w:pPr>
          </w:p>
        </w:tc>
        <w:tc>
          <w:tcPr>
            <w:tcW w:w="1666" w:type="dxa"/>
          </w:tcPr>
          <w:p w:rsidR="00A32D62" w:rsidRDefault="00A60376"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790,94</w:t>
            </w:r>
          </w:p>
        </w:tc>
      </w:tr>
      <w:tr w:rsidR="00CA450E" w:rsidTr="001F2D4C">
        <w:tc>
          <w:tcPr>
            <w:tcW w:w="533" w:type="dxa"/>
          </w:tcPr>
          <w:p w:rsidR="000C0392" w:rsidRDefault="001F2D4C"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2.</w:t>
            </w:r>
          </w:p>
        </w:tc>
        <w:tc>
          <w:tcPr>
            <w:tcW w:w="1702" w:type="dxa"/>
          </w:tcPr>
          <w:p w:rsidR="000C0392" w:rsidRDefault="001F2D4C"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UAB HITECH</w:t>
            </w:r>
          </w:p>
        </w:tc>
        <w:tc>
          <w:tcPr>
            <w:tcW w:w="1355" w:type="dxa"/>
          </w:tcPr>
          <w:p w:rsidR="000C0392" w:rsidRDefault="001F2D4C"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111518956</w:t>
            </w:r>
          </w:p>
        </w:tc>
        <w:tc>
          <w:tcPr>
            <w:tcW w:w="1338" w:type="dxa"/>
          </w:tcPr>
          <w:p w:rsidR="000C0392" w:rsidRDefault="001F2D4C"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2000</w:t>
            </w:r>
          </w:p>
        </w:tc>
        <w:tc>
          <w:tcPr>
            <w:tcW w:w="1060" w:type="dxa"/>
          </w:tcPr>
          <w:p w:rsidR="000C0392" w:rsidRDefault="000C0392" w:rsidP="0031233F">
            <w:pPr>
              <w:jc w:val="both"/>
              <w:rPr>
                <w:rFonts w:ascii="Times New Roman" w:eastAsia="Calibri" w:hAnsi="Times New Roman"/>
                <w:sz w:val="24"/>
                <w:szCs w:val="24"/>
                <w:lang w:eastAsia="lt-LT"/>
              </w:rPr>
            </w:pPr>
          </w:p>
        </w:tc>
        <w:tc>
          <w:tcPr>
            <w:tcW w:w="924" w:type="dxa"/>
          </w:tcPr>
          <w:p w:rsidR="000C0392" w:rsidRDefault="000C0392" w:rsidP="0031233F">
            <w:pPr>
              <w:jc w:val="both"/>
              <w:rPr>
                <w:rFonts w:ascii="Times New Roman" w:eastAsia="Calibri" w:hAnsi="Times New Roman"/>
                <w:sz w:val="24"/>
                <w:szCs w:val="24"/>
                <w:lang w:eastAsia="lt-LT"/>
              </w:rPr>
            </w:pPr>
          </w:p>
        </w:tc>
        <w:tc>
          <w:tcPr>
            <w:tcW w:w="1276" w:type="dxa"/>
          </w:tcPr>
          <w:p w:rsidR="000C0392" w:rsidRDefault="000C0392" w:rsidP="0031233F">
            <w:pPr>
              <w:jc w:val="both"/>
              <w:rPr>
                <w:rFonts w:ascii="Times New Roman" w:eastAsia="Calibri" w:hAnsi="Times New Roman"/>
                <w:sz w:val="24"/>
                <w:szCs w:val="24"/>
                <w:lang w:eastAsia="lt-LT"/>
              </w:rPr>
            </w:pPr>
          </w:p>
        </w:tc>
        <w:tc>
          <w:tcPr>
            <w:tcW w:w="1666" w:type="dxa"/>
          </w:tcPr>
          <w:p w:rsidR="000C0392" w:rsidRDefault="001F2D4C"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2000</w:t>
            </w:r>
          </w:p>
        </w:tc>
      </w:tr>
      <w:tr w:rsidR="00CA450E" w:rsidTr="001F2D4C">
        <w:tc>
          <w:tcPr>
            <w:tcW w:w="533" w:type="dxa"/>
          </w:tcPr>
          <w:p w:rsidR="000C0392" w:rsidRDefault="001F2D4C"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3.</w:t>
            </w:r>
          </w:p>
        </w:tc>
        <w:tc>
          <w:tcPr>
            <w:tcW w:w="1702" w:type="dxa"/>
          </w:tcPr>
          <w:p w:rsidR="000C0392" w:rsidRDefault="008C349D"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UAB </w:t>
            </w:r>
            <w:r>
              <w:rPr>
                <w:rFonts w:ascii="Times New Roman" w:eastAsia="Calibri" w:hAnsi="Times New Roman"/>
                <w:sz w:val="24"/>
                <w:szCs w:val="24"/>
                <w:lang w:eastAsia="lt-LT"/>
              </w:rPr>
              <w:lastRenderedPageBreak/>
              <w:t>KLAIPĖDOS TERMINALO GRUPĖ</w:t>
            </w:r>
            <w:r w:rsidR="001F2D4C">
              <w:rPr>
                <w:rFonts w:ascii="Times New Roman" w:eastAsia="Calibri" w:hAnsi="Times New Roman"/>
                <w:sz w:val="24"/>
                <w:szCs w:val="24"/>
                <w:lang w:eastAsia="lt-LT"/>
              </w:rPr>
              <w:t xml:space="preserve"> </w:t>
            </w:r>
          </w:p>
        </w:tc>
        <w:tc>
          <w:tcPr>
            <w:tcW w:w="1355" w:type="dxa"/>
          </w:tcPr>
          <w:p w:rsidR="000C0392" w:rsidRDefault="00B623E7"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lastRenderedPageBreak/>
              <w:t>140725121</w:t>
            </w:r>
          </w:p>
        </w:tc>
        <w:tc>
          <w:tcPr>
            <w:tcW w:w="1338" w:type="dxa"/>
          </w:tcPr>
          <w:p w:rsidR="000C0392" w:rsidRDefault="008C349D"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5400</w:t>
            </w:r>
          </w:p>
        </w:tc>
        <w:tc>
          <w:tcPr>
            <w:tcW w:w="1060" w:type="dxa"/>
          </w:tcPr>
          <w:p w:rsidR="000C0392" w:rsidRDefault="000C0392" w:rsidP="0031233F">
            <w:pPr>
              <w:jc w:val="both"/>
              <w:rPr>
                <w:rFonts w:ascii="Times New Roman" w:eastAsia="Calibri" w:hAnsi="Times New Roman"/>
                <w:sz w:val="24"/>
                <w:szCs w:val="24"/>
                <w:lang w:eastAsia="lt-LT"/>
              </w:rPr>
            </w:pPr>
          </w:p>
        </w:tc>
        <w:tc>
          <w:tcPr>
            <w:tcW w:w="924" w:type="dxa"/>
          </w:tcPr>
          <w:p w:rsidR="000C0392" w:rsidRDefault="000C0392" w:rsidP="0031233F">
            <w:pPr>
              <w:jc w:val="both"/>
              <w:rPr>
                <w:rFonts w:ascii="Times New Roman" w:eastAsia="Calibri" w:hAnsi="Times New Roman"/>
                <w:sz w:val="24"/>
                <w:szCs w:val="24"/>
                <w:lang w:eastAsia="lt-LT"/>
              </w:rPr>
            </w:pPr>
          </w:p>
        </w:tc>
        <w:tc>
          <w:tcPr>
            <w:tcW w:w="1276" w:type="dxa"/>
          </w:tcPr>
          <w:p w:rsidR="000C0392" w:rsidRDefault="000C0392" w:rsidP="0031233F">
            <w:pPr>
              <w:jc w:val="both"/>
              <w:rPr>
                <w:rFonts w:ascii="Times New Roman" w:eastAsia="Calibri" w:hAnsi="Times New Roman"/>
                <w:sz w:val="24"/>
                <w:szCs w:val="24"/>
                <w:lang w:eastAsia="lt-LT"/>
              </w:rPr>
            </w:pPr>
          </w:p>
        </w:tc>
        <w:tc>
          <w:tcPr>
            <w:tcW w:w="1666" w:type="dxa"/>
          </w:tcPr>
          <w:p w:rsidR="000C0392" w:rsidRDefault="008C349D"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5400</w:t>
            </w:r>
          </w:p>
        </w:tc>
      </w:tr>
      <w:tr w:rsidR="00C9064B" w:rsidTr="001F2D4C">
        <w:tc>
          <w:tcPr>
            <w:tcW w:w="533" w:type="dxa"/>
          </w:tcPr>
          <w:p w:rsidR="00C9064B" w:rsidRDefault="00C9064B"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5.</w:t>
            </w:r>
          </w:p>
        </w:tc>
        <w:tc>
          <w:tcPr>
            <w:tcW w:w="1702" w:type="dxa"/>
          </w:tcPr>
          <w:p w:rsidR="00C14680" w:rsidRPr="00C14680" w:rsidRDefault="00B623E7" w:rsidP="00D654BC">
            <w:pPr>
              <w:jc w:val="center"/>
              <w:rPr>
                <w:rFonts w:asciiTheme="majorHAnsi" w:hAnsiTheme="majorHAnsi" w:cs="Calibri"/>
                <w:bCs/>
                <w:color w:val="000000"/>
                <w:sz w:val="28"/>
                <w:szCs w:val="28"/>
              </w:rPr>
            </w:pPr>
            <w:r>
              <w:rPr>
                <w:rFonts w:asciiTheme="majorHAnsi" w:hAnsiTheme="majorHAnsi" w:cs="Calibri"/>
                <w:bCs/>
                <w:color w:val="000000"/>
                <w:sz w:val="28"/>
                <w:szCs w:val="28"/>
              </w:rPr>
              <w:t>UAB</w:t>
            </w:r>
            <w:r w:rsidR="00D654BC">
              <w:rPr>
                <w:rFonts w:asciiTheme="majorHAnsi" w:hAnsiTheme="majorHAnsi" w:cs="Calibri"/>
                <w:bCs/>
                <w:color w:val="000000"/>
                <w:sz w:val="28"/>
                <w:szCs w:val="28"/>
              </w:rPr>
              <w:t xml:space="preserve"> </w:t>
            </w:r>
            <w:r>
              <w:rPr>
                <w:rFonts w:asciiTheme="majorHAnsi" w:hAnsiTheme="majorHAnsi" w:cs="Calibri"/>
                <w:bCs/>
                <w:color w:val="000000"/>
                <w:sz w:val="28"/>
                <w:szCs w:val="28"/>
              </w:rPr>
              <w:t>IKEA INDUSTRY LIETUVA</w:t>
            </w:r>
          </w:p>
          <w:p w:rsidR="00C9064B" w:rsidRPr="00C14680" w:rsidRDefault="00C9064B" w:rsidP="0031233F">
            <w:pPr>
              <w:jc w:val="both"/>
              <w:rPr>
                <w:rFonts w:asciiTheme="majorHAnsi" w:eastAsia="Calibri" w:hAnsiTheme="majorHAnsi"/>
                <w:sz w:val="24"/>
                <w:szCs w:val="24"/>
                <w:lang w:eastAsia="lt-LT"/>
              </w:rPr>
            </w:pPr>
          </w:p>
        </w:tc>
        <w:tc>
          <w:tcPr>
            <w:tcW w:w="1355" w:type="dxa"/>
          </w:tcPr>
          <w:p w:rsidR="00C9064B" w:rsidRDefault="00B623E7"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165746963</w:t>
            </w:r>
          </w:p>
        </w:tc>
        <w:tc>
          <w:tcPr>
            <w:tcW w:w="1338" w:type="dxa"/>
          </w:tcPr>
          <w:p w:rsidR="00C9064B" w:rsidRDefault="00C9064B" w:rsidP="0031233F">
            <w:pPr>
              <w:jc w:val="both"/>
              <w:rPr>
                <w:rFonts w:ascii="Times New Roman" w:eastAsia="Calibri" w:hAnsi="Times New Roman"/>
                <w:sz w:val="24"/>
                <w:szCs w:val="24"/>
                <w:lang w:eastAsia="lt-LT"/>
              </w:rPr>
            </w:pPr>
          </w:p>
        </w:tc>
        <w:tc>
          <w:tcPr>
            <w:tcW w:w="1060" w:type="dxa"/>
          </w:tcPr>
          <w:p w:rsidR="00C9064B" w:rsidRDefault="00B623E7"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1334,10</w:t>
            </w:r>
          </w:p>
        </w:tc>
        <w:tc>
          <w:tcPr>
            <w:tcW w:w="924" w:type="dxa"/>
          </w:tcPr>
          <w:p w:rsidR="00C9064B" w:rsidRDefault="00C9064B" w:rsidP="0031233F">
            <w:pPr>
              <w:jc w:val="both"/>
              <w:rPr>
                <w:rFonts w:ascii="Times New Roman" w:eastAsia="Calibri" w:hAnsi="Times New Roman"/>
                <w:sz w:val="24"/>
                <w:szCs w:val="24"/>
                <w:lang w:eastAsia="lt-LT"/>
              </w:rPr>
            </w:pPr>
          </w:p>
        </w:tc>
        <w:tc>
          <w:tcPr>
            <w:tcW w:w="1276" w:type="dxa"/>
          </w:tcPr>
          <w:p w:rsidR="00C9064B" w:rsidRDefault="00C9064B" w:rsidP="0031233F">
            <w:pPr>
              <w:jc w:val="both"/>
              <w:rPr>
                <w:rFonts w:ascii="Times New Roman" w:eastAsia="Calibri" w:hAnsi="Times New Roman"/>
                <w:sz w:val="24"/>
                <w:szCs w:val="24"/>
                <w:lang w:eastAsia="lt-LT"/>
              </w:rPr>
            </w:pPr>
          </w:p>
        </w:tc>
        <w:tc>
          <w:tcPr>
            <w:tcW w:w="1666" w:type="dxa"/>
          </w:tcPr>
          <w:p w:rsidR="00C9064B" w:rsidRDefault="00B623E7"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1334,10</w:t>
            </w:r>
          </w:p>
        </w:tc>
      </w:tr>
      <w:tr w:rsidR="00F04106" w:rsidTr="001F2D4C">
        <w:tc>
          <w:tcPr>
            <w:tcW w:w="533" w:type="dxa"/>
          </w:tcPr>
          <w:p w:rsidR="00F04106" w:rsidRDefault="00F04106"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5.</w:t>
            </w:r>
          </w:p>
        </w:tc>
        <w:tc>
          <w:tcPr>
            <w:tcW w:w="1702" w:type="dxa"/>
          </w:tcPr>
          <w:p w:rsidR="00F04106" w:rsidRDefault="00F04106"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IŠ VISO</w:t>
            </w:r>
          </w:p>
        </w:tc>
        <w:tc>
          <w:tcPr>
            <w:tcW w:w="1355" w:type="dxa"/>
          </w:tcPr>
          <w:p w:rsidR="00F04106" w:rsidRDefault="00F04106" w:rsidP="0031233F">
            <w:pPr>
              <w:jc w:val="both"/>
              <w:rPr>
                <w:rFonts w:ascii="Times New Roman" w:eastAsia="Calibri" w:hAnsi="Times New Roman"/>
                <w:sz w:val="24"/>
                <w:szCs w:val="24"/>
                <w:lang w:eastAsia="lt-LT"/>
              </w:rPr>
            </w:pPr>
          </w:p>
        </w:tc>
        <w:tc>
          <w:tcPr>
            <w:tcW w:w="1338" w:type="dxa"/>
          </w:tcPr>
          <w:p w:rsidR="00F04106" w:rsidRDefault="00A60376"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8190,94</w:t>
            </w:r>
          </w:p>
        </w:tc>
        <w:tc>
          <w:tcPr>
            <w:tcW w:w="1060" w:type="dxa"/>
          </w:tcPr>
          <w:p w:rsidR="00F04106" w:rsidRDefault="00B623E7"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1334,10</w:t>
            </w:r>
          </w:p>
        </w:tc>
        <w:tc>
          <w:tcPr>
            <w:tcW w:w="924" w:type="dxa"/>
          </w:tcPr>
          <w:p w:rsidR="00F04106" w:rsidRDefault="00F04106" w:rsidP="0031233F">
            <w:pPr>
              <w:jc w:val="both"/>
              <w:rPr>
                <w:rFonts w:ascii="Times New Roman" w:eastAsia="Calibri" w:hAnsi="Times New Roman"/>
                <w:sz w:val="24"/>
                <w:szCs w:val="24"/>
                <w:lang w:eastAsia="lt-LT"/>
              </w:rPr>
            </w:pPr>
          </w:p>
        </w:tc>
        <w:tc>
          <w:tcPr>
            <w:tcW w:w="1276" w:type="dxa"/>
          </w:tcPr>
          <w:p w:rsidR="00F04106" w:rsidRDefault="00F04106" w:rsidP="0031233F">
            <w:pPr>
              <w:jc w:val="both"/>
              <w:rPr>
                <w:rFonts w:ascii="Times New Roman" w:eastAsia="Calibri" w:hAnsi="Times New Roman"/>
                <w:sz w:val="24"/>
                <w:szCs w:val="24"/>
                <w:lang w:eastAsia="lt-LT"/>
              </w:rPr>
            </w:pPr>
          </w:p>
        </w:tc>
        <w:tc>
          <w:tcPr>
            <w:tcW w:w="1666" w:type="dxa"/>
          </w:tcPr>
          <w:p w:rsidR="00F04106" w:rsidRDefault="00A60376" w:rsidP="0031233F">
            <w:pPr>
              <w:jc w:val="both"/>
              <w:rPr>
                <w:rFonts w:ascii="Times New Roman" w:eastAsia="Calibri" w:hAnsi="Times New Roman"/>
                <w:sz w:val="24"/>
                <w:szCs w:val="24"/>
                <w:lang w:eastAsia="lt-LT"/>
              </w:rPr>
            </w:pPr>
            <w:r>
              <w:rPr>
                <w:rFonts w:ascii="Times New Roman" w:eastAsia="Calibri" w:hAnsi="Times New Roman"/>
                <w:sz w:val="24"/>
                <w:szCs w:val="24"/>
                <w:lang w:eastAsia="lt-LT"/>
              </w:rPr>
              <w:t>9525,04</w:t>
            </w:r>
          </w:p>
        </w:tc>
      </w:tr>
    </w:tbl>
    <w:p w:rsidR="00CA450E" w:rsidRDefault="00CA450E" w:rsidP="0098242E">
      <w:pPr>
        <w:jc w:val="both"/>
        <w:rPr>
          <w:rFonts w:ascii="Times New Roman" w:eastAsia="Calibri" w:hAnsi="Times New Roman"/>
          <w:sz w:val="24"/>
          <w:szCs w:val="24"/>
          <w:lang w:eastAsia="lt-LT"/>
        </w:rPr>
      </w:pPr>
    </w:p>
    <w:p w:rsidR="00CA450E" w:rsidRDefault="00CA450E" w:rsidP="00C03F0D">
      <w:pPr>
        <w:ind w:firstLine="720"/>
        <w:rPr>
          <w:rFonts w:ascii="Times New Roman" w:eastAsia="Calibri" w:hAnsi="Times New Roman"/>
          <w:b/>
          <w:sz w:val="24"/>
          <w:szCs w:val="24"/>
          <w:lang w:eastAsia="lt-LT"/>
        </w:rPr>
      </w:pPr>
      <w:r w:rsidRPr="009325AF">
        <w:rPr>
          <w:rFonts w:ascii="Times New Roman" w:eastAsia="Calibri" w:hAnsi="Times New Roman"/>
          <w:b/>
          <w:sz w:val="24"/>
          <w:szCs w:val="24"/>
          <w:lang w:eastAsia="lt-LT"/>
        </w:rPr>
        <w:t>Gautos paramos panaudojimas</w:t>
      </w:r>
      <w:r w:rsidR="00C03F0D" w:rsidRPr="009325AF">
        <w:rPr>
          <w:rFonts w:ascii="Times New Roman" w:eastAsia="Calibri" w:hAnsi="Times New Roman"/>
          <w:b/>
          <w:sz w:val="24"/>
          <w:szCs w:val="24"/>
          <w:lang w:eastAsia="lt-LT"/>
        </w:rPr>
        <w:t>:</w:t>
      </w:r>
    </w:p>
    <w:p w:rsidR="00BB5B53" w:rsidRPr="00C03F0D" w:rsidRDefault="00BB5B53" w:rsidP="00C03F0D">
      <w:pPr>
        <w:ind w:firstLine="720"/>
        <w:rPr>
          <w:rFonts w:ascii="Times New Roman" w:eastAsia="Calibri" w:hAnsi="Times New Roman"/>
          <w:b/>
          <w:sz w:val="24"/>
          <w:szCs w:val="24"/>
          <w:lang w:eastAsia="lt-LT"/>
        </w:rPr>
      </w:pPr>
    </w:p>
    <w:tbl>
      <w:tblPr>
        <w:tblStyle w:val="Lentelstinklelis"/>
        <w:tblW w:w="0" w:type="auto"/>
        <w:tblLayout w:type="fixed"/>
        <w:tblLook w:val="04A0" w:firstRow="1" w:lastRow="0" w:firstColumn="1" w:lastColumn="0" w:noHBand="0" w:noVBand="1"/>
      </w:tblPr>
      <w:tblGrid>
        <w:gridCol w:w="533"/>
        <w:gridCol w:w="1877"/>
        <w:gridCol w:w="1384"/>
        <w:gridCol w:w="1276"/>
        <w:gridCol w:w="1134"/>
        <w:gridCol w:w="1275"/>
        <w:gridCol w:w="993"/>
        <w:gridCol w:w="1382"/>
      </w:tblGrid>
      <w:tr w:rsidR="003D5B4E" w:rsidTr="003D5B4E">
        <w:tc>
          <w:tcPr>
            <w:tcW w:w="533" w:type="dxa"/>
          </w:tcPr>
          <w:p w:rsidR="00CA450E" w:rsidRDefault="00C03F0D" w:rsidP="009308F3">
            <w:pPr>
              <w:jc w:val="both"/>
              <w:rPr>
                <w:rFonts w:ascii="Times New Roman" w:eastAsia="Calibri" w:hAnsi="Times New Roman"/>
                <w:sz w:val="24"/>
                <w:szCs w:val="24"/>
                <w:lang w:eastAsia="lt-LT"/>
              </w:rPr>
            </w:pPr>
            <w:proofErr w:type="spellStart"/>
            <w:r>
              <w:rPr>
                <w:rFonts w:ascii="Times New Roman" w:eastAsia="Calibri" w:hAnsi="Times New Roman"/>
                <w:sz w:val="24"/>
                <w:szCs w:val="24"/>
                <w:lang w:eastAsia="lt-LT"/>
              </w:rPr>
              <w:t>Eil</w:t>
            </w:r>
            <w:proofErr w:type="spellEnd"/>
            <w:r>
              <w:rPr>
                <w:rFonts w:ascii="Times New Roman" w:eastAsia="Calibri" w:hAnsi="Times New Roman"/>
                <w:sz w:val="24"/>
                <w:szCs w:val="24"/>
                <w:lang w:eastAsia="lt-LT"/>
              </w:rPr>
              <w:t xml:space="preserve"> Nr.</w:t>
            </w:r>
          </w:p>
        </w:tc>
        <w:tc>
          <w:tcPr>
            <w:tcW w:w="1877" w:type="dxa"/>
          </w:tcPr>
          <w:p w:rsidR="00CA450E"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Paramos rūšis</w:t>
            </w:r>
          </w:p>
        </w:tc>
        <w:tc>
          <w:tcPr>
            <w:tcW w:w="1384" w:type="dxa"/>
          </w:tcPr>
          <w:p w:rsidR="00CA450E"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Gautos paramos likutis ataskaitinio laikotarpio pradžioje</w:t>
            </w:r>
          </w:p>
        </w:tc>
        <w:tc>
          <w:tcPr>
            <w:tcW w:w="1276" w:type="dxa"/>
          </w:tcPr>
          <w:p w:rsidR="00CA450E" w:rsidRDefault="00314D1F"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Gauta per ataskaitinį laikotarpį</w:t>
            </w:r>
          </w:p>
        </w:tc>
        <w:tc>
          <w:tcPr>
            <w:tcW w:w="1134" w:type="dxa"/>
          </w:tcPr>
          <w:p w:rsidR="00CA450E" w:rsidRDefault="00314D1F"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Pergrupuota </w:t>
            </w:r>
            <w:r w:rsidR="002E2D45">
              <w:rPr>
                <w:rFonts w:ascii="Times New Roman" w:eastAsia="Calibri" w:hAnsi="Times New Roman"/>
                <w:sz w:val="24"/>
                <w:szCs w:val="24"/>
                <w:lang w:eastAsia="lt-LT"/>
              </w:rPr>
              <w:t>į kitą paramos rūšį</w:t>
            </w:r>
          </w:p>
        </w:tc>
        <w:tc>
          <w:tcPr>
            <w:tcW w:w="1275" w:type="dxa"/>
          </w:tcPr>
          <w:p w:rsidR="00CA450E" w:rsidRDefault="002E2D45"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Sunaudota subjekto veikloje</w:t>
            </w:r>
          </w:p>
        </w:tc>
        <w:tc>
          <w:tcPr>
            <w:tcW w:w="993" w:type="dxa"/>
          </w:tcPr>
          <w:p w:rsidR="00CA450E" w:rsidRDefault="002E2D45"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Perduota kitiems viešojo sektoriaus subjektams</w:t>
            </w:r>
          </w:p>
        </w:tc>
        <w:tc>
          <w:tcPr>
            <w:tcW w:w="1382" w:type="dxa"/>
          </w:tcPr>
          <w:p w:rsidR="00CA450E" w:rsidRDefault="002E2D45"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Paramos likutis ataskaitinio laikotarpio pabaigoje</w:t>
            </w:r>
          </w:p>
        </w:tc>
      </w:tr>
      <w:tr w:rsidR="003D5B4E" w:rsidTr="003D5B4E">
        <w:tc>
          <w:tcPr>
            <w:tcW w:w="533" w:type="dxa"/>
          </w:tcPr>
          <w:p w:rsidR="00CA450E"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1.</w:t>
            </w:r>
          </w:p>
        </w:tc>
        <w:tc>
          <w:tcPr>
            <w:tcW w:w="1877" w:type="dxa"/>
          </w:tcPr>
          <w:p w:rsidR="00CA450E"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Pinigais</w:t>
            </w:r>
          </w:p>
        </w:tc>
        <w:tc>
          <w:tcPr>
            <w:tcW w:w="1384" w:type="dxa"/>
          </w:tcPr>
          <w:p w:rsidR="00CA450E" w:rsidRDefault="000F76CC"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4221,51</w:t>
            </w:r>
          </w:p>
        </w:tc>
        <w:tc>
          <w:tcPr>
            <w:tcW w:w="1276" w:type="dxa"/>
          </w:tcPr>
          <w:p w:rsidR="00CA450E" w:rsidRDefault="00A26E9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8190,94</w:t>
            </w:r>
          </w:p>
        </w:tc>
        <w:tc>
          <w:tcPr>
            <w:tcW w:w="1134" w:type="dxa"/>
          </w:tcPr>
          <w:p w:rsidR="00CA450E" w:rsidRDefault="00CA450E" w:rsidP="009308F3">
            <w:pPr>
              <w:jc w:val="both"/>
              <w:rPr>
                <w:rFonts w:ascii="Times New Roman" w:eastAsia="Calibri" w:hAnsi="Times New Roman"/>
                <w:sz w:val="24"/>
                <w:szCs w:val="24"/>
                <w:lang w:eastAsia="lt-LT"/>
              </w:rPr>
            </w:pPr>
          </w:p>
        </w:tc>
        <w:tc>
          <w:tcPr>
            <w:tcW w:w="1275" w:type="dxa"/>
          </w:tcPr>
          <w:p w:rsidR="00CA450E" w:rsidRDefault="004F573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7022,26</w:t>
            </w:r>
          </w:p>
        </w:tc>
        <w:tc>
          <w:tcPr>
            <w:tcW w:w="993" w:type="dxa"/>
          </w:tcPr>
          <w:p w:rsidR="00CA450E" w:rsidRDefault="00CA450E" w:rsidP="009308F3">
            <w:pPr>
              <w:jc w:val="both"/>
              <w:rPr>
                <w:rFonts w:ascii="Times New Roman" w:eastAsia="Calibri" w:hAnsi="Times New Roman"/>
                <w:sz w:val="24"/>
                <w:szCs w:val="24"/>
                <w:lang w:eastAsia="lt-LT"/>
              </w:rPr>
            </w:pPr>
          </w:p>
        </w:tc>
        <w:tc>
          <w:tcPr>
            <w:tcW w:w="1382" w:type="dxa"/>
          </w:tcPr>
          <w:p w:rsidR="00CA450E" w:rsidRDefault="004F573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5390,19</w:t>
            </w:r>
          </w:p>
        </w:tc>
      </w:tr>
      <w:tr w:rsidR="003D5B4E" w:rsidTr="003D5B4E">
        <w:tc>
          <w:tcPr>
            <w:tcW w:w="533" w:type="dxa"/>
          </w:tcPr>
          <w:p w:rsidR="00CA450E"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2.</w:t>
            </w:r>
          </w:p>
        </w:tc>
        <w:tc>
          <w:tcPr>
            <w:tcW w:w="1877" w:type="dxa"/>
          </w:tcPr>
          <w:p w:rsidR="00CA450E" w:rsidRDefault="00C03F0D" w:rsidP="009308F3">
            <w:pPr>
              <w:jc w:val="both"/>
              <w:rPr>
                <w:rFonts w:ascii="Times New Roman" w:eastAsia="Calibri" w:hAnsi="Times New Roman"/>
                <w:sz w:val="24"/>
                <w:szCs w:val="24"/>
                <w:lang w:eastAsia="lt-LT"/>
              </w:rPr>
            </w:pPr>
            <w:proofErr w:type="spellStart"/>
            <w:r>
              <w:rPr>
                <w:rFonts w:ascii="Times New Roman" w:eastAsia="Calibri" w:hAnsi="Times New Roman"/>
                <w:sz w:val="24"/>
                <w:szCs w:val="24"/>
                <w:lang w:eastAsia="lt-LT"/>
              </w:rPr>
              <w:t>Turtu,išskyrus</w:t>
            </w:r>
            <w:proofErr w:type="spellEnd"/>
            <w:r>
              <w:rPr>
                <w:rFonts w:ascii="Times New Roman" w:eastAsia="Calibri" w:hAnsi="Times New Roman"/>
                <w:sz w:val="24"/>
                <w:szCs w:val="24"/>
                <w:lang w:eastAsia="lt-LT"/>
              </w:rPr>
              <w:t xml:space="preserve"> pinigus</w:t>
            </w:r>
          </w:p>
        </w:tc>
        <w:tc>
          <w:tcPr>
            <w:tcW w:w="1384" w:type="dxa"/>
          </w:tcPr>
          <w:p w:rsidR="00CA450E" w:rsidRDefault="004F573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0</w:t>
            </w:r>
          </w:p>
        </w:tc>
        <w:tc>
          <w:tcPr>
            <w:tcW w:w="1276" w:type="dxa"/>
          </w:tcPr>
          <w:p w:rsidR="00CA450E" w:rsidRDefault="00A26E9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1334,10</w:t>
            </w:r>
          </w:p>
        </w:tc>
        <w:tc>
          <w:tcPr>
            <w:tcW w:w="1134" w:type="dxa"/>
          </w:tcPr>
          <w:p w:rsidR="00CA450E" w:rsidRDefault="00CA450E" w:rsidP="009308F3">
            <w:pPr>
              <w:jc w:val="both"/>
              <w:rPr>
                <w:rFonts w:ascii="Times New Roman" w:eastAsia="Calibri" w:hAnsi="Times New Roman"/>
                <w:sz w:val="24"/>
                <w:szCs w:val="24"/>
                <w:lang w:eastAsia="lt-LT"/>
              </w:rPr>
            </w:pPr>
          </w:p>
        </w:tc>
        <w:tc>
          <w:tcPr>
            <w:tcW w:w="1275" w:type="dxa"/>
          </w:tcPr>
          <w:p w:rsidR="00CA450E" w:rsidRDefault="004F573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1334,10</w:t>
            </w:r>
          </w:p>
        </w:tc>
        <w:tc>
          <w:tcPr>
            <w:tcW w:w="993" w:type="dxa"/>
          </w:tcPr>
          <w:p w:rsidR="00CA450E" w:rsidRDefault="00CA450E" w:rsidP="009308F3">
            <w:pPr>
              <w:jc w:val="both"/>
              <w:rPr>
                <w:rFonts w:ascii="Times New Roman" w:eastAsia="Calibri" w:hAnsi="Times New Roman"/>
                <w:sz w:val="24"/>
                <w:szCs w:val="24"/>
                <w:lang w:eastAsia="lt-LT"/>
              </w:rPr>
            </w:pPr>
          </w:p>
        </w:tc>
        <w:tc>
          <w:tcPr>
            <w:tcW w:w="1382" w:type="dxa"/>
          </w:tcPr>
          <w:p w:rsidR="00CA450E" w:rsidRDefault="004F573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0</w:t>
            </w:r>
          </w:p>
        </w:tc>
      </w:tr>
      <w:tr w:rsidR="003D5B4E" w:rsidTr="003D5B4E">
        <w:tc>
          <w:tcPr>
            <w:tcW w:w="533" w:type="dxa"/>
          </w:tcPr>
          <w:p w:rsidR="00CA450E"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3.</w:t>
            </w:r>
          </w:p>
        </w:tc>
        <w:tc>
          <w:tcPr>
            <w:tcW w:w="1877" w:type="dxa"/>
          </w:tcPr>
          <w:p w:rsidR="00CA450E"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Paslaugomis</w:t>
            </w:r>
          </w:p>
        </w:tc>
        <w:tc>
          <w:tcPr>
            <w:tcW w:w="1384" w:type="dxa"/>
          </w:tcPr>
          <w:p w:rsidR="00CA450E" w:rsidRDefault="00CA450E" w:rsidP="009308F3">
            <w:pPr>
              <w:jc w:val="both"/>
              <w:rPr>
                <w:rFonts w:ascii="Times New Roman" w:eastAsia="Calibri" w:hAnsi="Times New Roman"/>
                <w:sz w:val="24"/>
                <w:szCs w:val="24"/>
                <w:lang w:eastAsia="lt-LT"/>
              </w:rPr>
            </w:pPr>
          </w:p>
        </w:tc>
        <w:tc>
          <w:tcPr>
            <w:tcW w:w="1276" w:type="dxa"/>
          </w:tcPr>
          <w:p w:rsidR="00CA450E" w:rsidRDefault="00CA450E" w:rsidP="009308F3">
            <w:pPr>
              <w:jc w:val="both"/>
              <w:rPr>
                <w:rFonts w:ascii="Times New Roman" w:eastAsia="Calibri" w:hAnsi="Times New Roman"/>
                <w:sz w:val="24"/>
                <w:szCs w:val="24"/>
                <w:lang w:eastAsia="lt-LT"/>
              </w:rPr>
            </w:pPr>
          </w:p>
        </w:tc>
        <w:tc>
          <w:tcPr>
            <w:tcW w:w="1134" w:type="dxa"/>
          </w:tcPr>
          <w:p w:rsidR="00CA450E" w:rsidRDefault="00CA450E" w:rsidP="009308F3">
            <w:pPr>
              <w:jc w:val="both"/>
              <w:rPr>
                <w:rFonts w:ascii="Times New Roman" w:eastAsia="Calibri" w:hAnsi="Times New Roman"/>
                <w:sz w:val="24"/>
                <w:szCs w:val="24"/>
                <w:lang w:eastAsia="lt-LT"/>
              </w:rPr>
            </w:pPr>
          </w:p>
        </w:tc>
        <w:tc>
          <w:tcPr>
            <w:tcW w:w="1275" w:type="dxa"/>
          </w:tcPr>
          <w:p w:rsidR="00CA450E" w:rsidRDefault="00CA450E" w:rsidP="009308F3">
            <w:pPr>
              <w:jc w:val="both"/>
              <w:rPr>
                <w:rFonts w:ascii="Times New Roman" w:eastAsia="Calibri" w:hAnsi="Times New Roman"/>
                <w:sz w:val="24"/>
                <w:szCs w:val="24"/>
                <w:lang w:eastAsia="lt-LT"/>
              </w:rPr>
            </w:pPr>
          </w:p>
        </w:tc>
        <w:tc>
          <w:tcPr>
            <w:tcW w:w="993" w:type="dxa"/>
          </w:tcPr>
          <w:p w:rsidR="00CA450E" w:rsidRDefault="00CA450E" w:rsidP="009308F3">
            <w:pPr>
              <w:jc w:val="both"/>
              <w:rPr>
                <w:rFonts w:ascii="Times New Roman" w:eastAsia="Calibri" w:hAnsi="Times New Roman"/>
                <w:sz w:val="24"/>
                <w:szCs w:val="24"/>
                <w:lang w:eastAsia="lt-LT"/>
              </w:rPr>
            </w:pPr>
          </w:p>
        </w:tc>
        <w:tc>
          <w:tcPr>
            <w:tcW w:w="1382" w:type="dxa"/>
          </w:tcPr>
          <w:p w:rsidR="00CA450E" w:rsidRDefault="00CA450E" w:rsidP="009308F3">
            <w:pPr>
              <w:jc w:val="both"/>
              <w:rPr>
                <w:rFonts w:ascii="Times New Roman" w:eastAsia="Calibri" w:hAnsi="Times New Roman"/>
                <w:sz w:val="24"/>
                <w:szCs w:val="24"/>
                <w:lang w:eastAsia="lt-LT"/>
              </w:rPr>
            </w:pPr>
          </w:p>
        </w:tc>
      </w:tr>
      <w:tr w:rsidR="003D5B4E" w:rsidTr="003D5B4E">
        <w:tc>
          <w:tcPr>
            <w:tcW w:w="533" w:type="dxa"/>
          </w:tcPr>
          <w:p w:rsidR="00C03F0D"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4.</w:t>
            </w:r>
          </w:p>
        </w:tc>
        <w:tc>
          <w:tcPr>
            <w:tcW w:w="1877" w:type="dxa"/>
          </w:tcPr>
          <w:p w:rsidR="00C03F0D"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Turto panauda</w:t>
            </w:r>
          </w:p>
        </w:tc>
        <w:tc>
          <w:tcPr>
            <w:tcW w:w="1384" w:type="dxa"/>
          </w:tcPr>
          <w:p w:rsidR="00C03F0D" w:rsidRDefault="00C03F0D" w:rsidP="009308F3">
            <w:pPr>
              <w:jc w:val="both"/>
              <w:rPr>
                <w:rFonts w:ascii="Times New Roman" w:eastAsia="Calibri" w:hAnsi="Times New Roman"/>
                <w:sz w:val="24"/>
                <w:szCs w:val="24"/>
                <w:lang w:eastAsia="lt-LT"/>
              </w:rPr>
            </w:pPr>
          </w:p>
        </w:tc>
        <w:tc>
          <w:tcPr>
            <w:tcW w:w="1276" w:type="dxa"/>
          </w:tcPr>
          <w:p w:rsidR="00C03F0D" w:rsidRDefault="00C03F0D" w:rsidP="009308F3">
            <w:pPr>
              <w:jc w:val="both"/>
              <w:rPr>
                <w:rFonts w:ascii="Times New Roman" w:eastAsia="Calibri" w:hAnsi="Times New Roman"/>
                <w:sz w:val="24"/>
                <w:szCs w:val="24"/>
                <w:lang w:eastAsia="lt-LT"/>
              </w:rPr>
            </w:pPr>
          </w:p>
        </w:tc>
        <w:tc>
          <w:tcPr>
            <w:tcW w:w="1134" w:type="dxa"/>
          </w:tcPr>
          <w:p w:rsidR="00C03F0D" w:rsidRDefault="00C03F0D" w:rsidP="009308F3">
            <w:pPr>
              <w:jc w:val="both"/>
              <w:rPr>
                <w:rFonts w:ascii="Times New Roman" w:eastAsia="Calibri" w:hAnsi="Times New Roman"/>
                <w:sz w:val="24"/>
                <w:szCs w:val="24"/>
                <w:lang w:eastAsia="lt-LT"/>
              </w:rPr>
            </w:pPr>
          </w:p>
        </w:tc>
        <w:tc>
          <w:tcPr>
            <w:tcW w:w="1275" w:type="dxa"/>
          </w:tcPr>
          <w:p w:rsidR="00C03F0D" w:rsidRDefault="00C03F0D" w:rsidP="009308F3">
            <w:pPr>
              <w:jc w:val="both"/>
              <w:rPr>
                <w:rFonts w:ascii="Times New Roman" w:eastAsia="Calibri" w:hAnsi="Times New Roman"/>
                <w:sz w:val="24"/>
                <w:szCs w:val="24"/>
                <w:lang w:eastAsia="lt-LT"/>
              </w:rPr>
            </w:pPr>
          </w:p>
        </w:tc>
        <w:tc>
          <w:tcPr>
            <w:tcW w:w="993" w:type="dxa"/>
          </w:tcPr>
          <w:p w:rsidR="00C03F0D" w:rsidRDefault="00C03F0D" w:rsidP="009308F3">
            <w:pPr>
              <w:jc w:val="both"/>
              <w:rPr>
                <w:rFonts w:ascii="Times New Roman" w:eastAsia="Calibri" w:hAnsi="Times New Roman"/>
                <w:sz w:val="24"/>
                <w:szCs w:val="24"/>
                <w:lang w:eastAsia="lt-LT"/>
              </w:rPr>
            </w:pPr>
          </w:p>
        </w:tc>
        <w:tc>
          <w:tcPr>
            <w:tcW w:w="1382" w:type="dxa"/>
          </w:tcPr>
          <w:p w:rsidR="00C03F0D" w:rsidRDefault="00C03F0D" w:rsidP="009308F3">
            <w:pPr>
              <w:jc w:val="both"/>
              <w:rPr>
                <w:rFonts w:ascii="Times New Roman" w:eastAsia="Calibri" w:hAnsi="Times New Roman"/>
                <w:sz w:val="24"/>
                <w:szCs w:val="24"/>
                <w:lang w:eastAsia="lt-LT"/>
              </w:rPr>
            </w:pPr>
          </w:p>
        </w:tc>
      </w:tr>
      <w:tr w:rsidR="003D5B4E" w:rsidTr="003D5B4E">
        <w:tc>
          <w:tcPr>
            <w:tcW w:w="533" w:type="dxa"/>
          </w:tcPr>
          <w:p w:rsidR="00C03F0D"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5.</w:t>
            </w:r>
          </w:p>
        </w:tc>
        <w:tc>
          <w:tcPr>
            <w:tcW w:w="1877" w:type="dxa"/>
          </w:tcPr>
          <w:p w:rsidR="00C03F0D" w:rsidRDefault="00C03F0D"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Iš viso</w:t>
            </w:r>
          </w:p>
        </w:tc>
        <w:tc>
          <w:tcPr>
            <w:tcW w:w="1384" w:type="dxa"/>
          </w:tcPr>
          <w:p w:rsidR="00C03F0D" w:rsidRDefault="000F76CC"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4221,51</w:t>
            </w:r>
          </w:p>
        </w:tc>
        <w:tc>
          <w:tcPr>
            <w:tcW w:w="1276" w:type="dxa"/>
          </w:tcPr>
          <w:p w:rsidR="00C03F0D" w:rsidRDefault="004F573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9525,04</w:t>
            </w:r>
          </w:p>
        </w:tc>
        <w:tc>
          <w:tcPr>
            <w:tcW w:w="1134" w:type="dxa"/>
          </w:tcPr>
          <w:p w:rsidR="00C03F0D" w:rsidRDefault="00C03F0D" w:rsidP="009308F3">
            <w:pPr>
              <w:jc w:val="both"/>
              <w:rPr>
                <w:rFonts w:ascii="Times New Roman" w:eastAsia="Calibri" w:hAnsi="Times New Roman"/>
                <w:sz w:val="24"/>
                <w:szCs w:val="24"/>
                <w:lang w:eastAsia="lt-LT"/>
              </w:rPr>
            </w:pPr>
          </w:p>
        </w:tc>
        <w:tc>
          <w:tcPr>
            <w:tcW w:w="1275" w:type="dxa"/>
          </w:tcPr>
          <w:p w:rsidR="00C03F0D" w:rsidRDefault="004F573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8356,36</w:t>
            </w:r>
          </w:p>
        </w:tc>
        <w:tc>
          <w:tcPr>
            <w:tcW w:w="993" w:type="dxa"/>
          </w:tcPr>
          <w:p w:rsidR="00C03F0D" w:rsidRDefault="00C03F0D" w:rsidP="009308F3">
            <w:pPr>
              <w:jc w:val="both"/>
              <w:rPr>
                <w:rFonts w:ascii="Times New Roman" w:eastAsia="Calibri" w:hAnsi="Times New Roman"/>
                <w:sz w:val="24"/>
                <w:szCs w:val="24"/>
                <w:lang w:eastAsia="lt-LT"/>
              </w:rPr>
            </w:pPr>
          </w:p>
        </w:tc>
        <w:tc>
          <w:tcPr>
            <w:tcW w:w="1382" w:type="dxa"/>
          </w:tcPr>
          <w:p w:rsidR="00C03F0D" w:rsidRDefault="004F573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5390,19</w:t>
            </w:r>
          </w:p>
        </w:tc>
      </w:tr>
    </w:tbl>
    <w:p w:rsidR="0031233F" w:rsidRPr="0031233F" w:rsidRDefault="0031233F" w:rsidP="0031233F">
      <w:pPr>
        <w:rPr>
          <w:rFonts w:ascii="Times New Roman" w:hAnsi="Times New Roman"/>
          <w:sz w:val="24"/>
          <w:szCs w:val="24"/>
        </w:rPr>
      </w:pPr>
    </w:p>
    <w:p w:rsidR="0031233F" w:rsidRPr="0031233F" w:rsidRDefault="0031233F" w:rsidP="0031233F">
      <w:pPr>
        <w:jc w:val="center"/>
        <w:rPr>
          <w:rFonts w:ascii="Times New Roman" w:hAnsi="Times New Roman"/>
          <w:b/>
          <w:sz w:val="24"/>
          <w:szCs w:val="24"/>
        </w:rPr>
      </w:pPr>
      <w:r w:rsidRPr="0031233F">
        <w:rPr>
          <w:rFonts w:ascii="Times New Roman" w:hAnsi="Times New Roman"/>
          <w:b/>
          <w:sz w:val="24"/>
          <w:szCs w:val="24"/>
        </w:rPr>
        <w:t>Įsipareigojimai</w:t>
      </w:r>
    </w:p>
    <w:p w:rsidR="0031233F" w:rsidRPr="0031233F" w:rsidRDefault="0031233F" w:rsidP="0031233F">
      <w:pPr>
        <w:jc w:val="center"/>
        <w:rPr>
          <w:rFonts w:ascii="Times New Roman" w:hAnsi="Times New Roman"/>
          <w:b/>
          <w:sz w:val="24"/>
          <w:szCs w:val="24"/>
        </w:rPr>
      </w:pPr>
    </w:p>
    <w:p w:rsidR="004D2300" w:rsidRDefault="004D2300" w:rsidP="0031233F">
      <w:pPr>
        <w:ind w:firstLine="720"/>
        <w:jc w:val="both"/>
        <w:rPr>
          <w:rFonts w:ascii="Times New Roman" w:eastAsia="Calibri" w:hAnsi="Times New Roman"/>
          <w:sz w:val="24"/>
          <w:szCs w:val="24"/>
          <w:lang w:eastAsia="lt-LT"/>
        </w:rPr>
      </w:pPr>
      <w:r>
        <w:rPr>
          <w:rFonts w:ascii="Times New Roman" w:eastAsia="Calibri" w:hAnsi="Times New Roman"/>
          <w:sz w:val="24"/>
          <w:szCs w:val="24"/>
          <w:lang w:eastAsia="lt-LT"/>
        </w:rPr>
        <w:t>122.</w:t>
      </w:r>
      <w:r w:rsidRPr="004D2300">
        <w:rPr>
          <w:rFonts w:ascii="Times New Roman" w:eastAsia="Calibri" w:hAnsi="Times New Roman"/>
          <w:sz w:val="24"/>
          <w:szCs w:val="24"/>
          <w:lang w:eastAsia="lt-LT"/>
        </w:rPr>
        <w:t xml:space="preserve"> </w:t>
      </w:r>
      <w:r>
        <w:rPr>
          <w:rFonts w:ascii="Times New Roman" w:eastAsia="Calibri" w:hAnsi="Times New Roman"/>
          <w:sz w:val="24"/>
          <w:szCs w:val="24"/>
          <w:lang w:eastAsia="lt-LT"/>
        </w:rPr>
        <w:t>I</w:t>
      </w:r>
      <w:r w:rsidRPr="006811CF">
        <w:rPr>
          <w:rFonts w:ascii="Times New Roman" w:eastAsia="Calibri" w:hAnsi="Times New Roman"/>
          <w:sz w:val="24"/>
          <w:szCs w:val="24"/>
          <w:lang w:eastAsia="lt-LT"/>
        </w:rPr>
        <w:t>lgalaikiai</w:t>
      </w:r>
      <w:r>
        <w:rPr>
          <w:rFonts w:ascii="Times New Roman" w:eastAsia="Calibri" w:hAnsi="Times New Roman"/>
          <w:b/>
          <w:sz w:val="24"/>
          <w:szCs w:val="24"/>
          <w:lang w:eastAsia="lt-LT"/>
        </w:rPr>
        <w:t xml:space="preserve"> a</w:t>
      </w:r>
      <w:r w:rsidRPr="006811CF">
        <w:rPr>
          <w:rFonts w:ascii="Times New Roman" w:eastAsia="Calibri" w:hAnsi="Times New Roman"/>
          <w:sz w:val="24"/>
          <w:szCs w:val="24"/>
          <w:lang w:eastAsia="lt-LT"/>
        </w:rPr>
        <w:t>tidėjiniai</w:t>
      </w:r>
      <w:r>
        <w:rPr>
          <w:rFonts w:ascii="Times New Roman" w:eastAsia="Calibri" w:hAnsi="Times New Roman"/>
          <w:b/>
          <w:sz w:val="24"/>
          <w:szCs w:val="24"/>
          <w:lang w:eastAsia="lt-LT"/>
        </w:rPr>
        <w:t xml:space="preserve"> </w:t>
      </w:r>
      <w:r>
        <w:rPr>
          <w:rFonts w:ascii="Times New Roman" w:eastAsia="Calibri" w:hAnsi="Times New Roman"/>
          <w:sz w:val="24"/>
          <w:szCs w:val="24"/>
          <w:lang w:eastAsia="lt-LT"/>
        </w:rPr>
        <w:t>-</w:t>
      </w:r>
      <w:r w:rsidR="006D7D60">
        <w:rPr>
          <w:rFonts w:ascii="Times New Roman" w:eastAsia="Calibri" w:hAnsi="Times New Roman"/>
          <w:sz w:val="24"/>
          <w:szCs w:val="24"/>
          <w:lang w:eastAsia="lt-LT"/>
        </w:rPr>
        <w:t>11055,93</w:t>
      </w:r>
      <w:r>
        <w:rPr>
          <w:rFonts w:ascii="Times New Roman" w:eastAsia="Calibri" w:hAnsi="Times New Roman"/>
          <w:sz w:val="24"/>
          <w:szCs w:val="24"/>
          <w:lang w:eastAsia="lt-LT"/>
        </w:rPr>
        <w:t xml:space="preserve"> Eur;</w:t>
      </w:r>
      <w:r w:rsidRPr="004D2300">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Informaciją apie įsipareigojimus pateikiame </w:t>
      </w:r>
      <w:r>
        <w:rPr>
          <w:rFonts w:ascii="Times New Roman" w:eastAsia="Calibri" w:hAnsi="Times New Roman"/>
          <w:sz w:val="24"/>
          <w:szCs w:val="24"/>
          <w:lang w:eastAsia="lt-LT"/>
        </w:rPr>
        <w:t>18</w:t>
      </w:r>
      <w:r w:rsidRPr="0031233F">
        <w:rPr>
          <w:rFonts w:ascii="Times New Roman" w:eastAsia="Calibri" w:hAnsi="Times New Roman"/>
          <w:sz w:val="24"/>
          <w:szCs w:val="24"/>
          <w:lang w:eastAsia="lt-LT"/>
        </w:rPr>
        <w:t xml:space="preserve">-ojo VSAFAS </w:t>
      </w:r>
      <w:r w:rsidR="00C82592">
        <w:rPr>
          <w:rFonts w:ascii="Times New Roman" w:eastAsia="Calibri" w:hAnsi="Times New Roman"/>
          <w:sz w:val="24"/>
          <w:szCs w:val="24"/>
          <w:lang w:eastAsia="lt-LT"/>
        </w:rPr>
        <w:t>4 priede</w:t>
      </w:r>
      <w:r w:rsidRPr="0031233F">
        <w:rPr>
          <w:rFonts w:ascii="Times New Roman" w:eastAsia="Calibri" w:hAnsi="Times New Roman"/>
          <w:sz w:val="24"/>
          <w:szCs w:val="24"/>
          <w:lang w:eastAsia="lt-LT"/>
        </w:rPr>
        <w:t>.</w:t>
      </w:r>
      <w:r w:rsidR="00C82592">
        <w:rPr>
          <w:rFonts w:ascii="Times New Roman" w:eastAsia="Calibri" w:hAnsi="Times New Roman"/>
          <w:sz w:val="24"/>
          <w:szCs w:val="24"/>
          <w:lang w:eastAsia="lt-LT"/>
        </w:rPr>
        <w:t xml:space="preserve"> Dėl diskonto sumos netaikymo, vadovaujantis 18-uoju VSAFAS pagal 28 punktą paskaičiuota suma nėra reikšminga apskaitos informacijos naudotojams.</w:t>
      </w:r>
    </w:p>
    <w:p w:rsidR="003F5BC6" w:rsidRDefault="003F5BC6" w:rsidP="003F5BC6">
      <w:pPr>
        <w:ind w:firstLine="720"/>
        <w:jc w:val="both"/>
        <w:rPr>
          <w:rFonts w:ascii="Times New Roman" w:eastAsia="Calibri" w:hAnsi="Times New Roman"/>
          <w:sz w:val="24"/>
          <w:szCs w:val="24"/>
          <w:lang w:eastAsia="lt-LT"/>
        </w:rPr>
      </w:pPr>
    </w:p>
    <w:p w:rsidR="003F5BC6" w:rsidRPr="003F7814" w:rsidRDefault="0069443B" w:rsidP="003F5BC6">
      <w:pPr>
        <w:ind w:firstLine="720"/>
        <w:jc w:val="center"/>
        <w:rPr>
          <w:rFonts w:ascii="Times New Roman" w:eastAsia="Calibri" w:hAnsi="Times New Roman"/>
          <w:b/>
          <w:sz w:val="24"/>
          <w:szCs w:val="24"/>
          <w:lang w:eastAsia="lt-LT"/>
        </w:rPr>
      </w:pPr>
      <w:r w:rsidRPr="0069443B">
        <w:rPr>
          <w:rFonts w:ascii="Times New Roman" w:eastAsia="Calibri" w:hAnsi="Times New Roman"/>
          <w:b/>
          <w:sz w:val="24"/>
          <w:szCs w:val="24"/>
          <w:lang w:eastAsia="lt-LT"/>
        </w:rPr>
        <w:t>Ilgalaikiai atidėjiniai</w:t>
      </w:r>
      <w:r>
        <w:rPr>
          <w:rFonts w:ascii="Times New Roman" w:eastAsia="Calibri" w:hAnsi="Times New Roman"/>
          <w:sz w:val="24"/>
          <w:szCs w:val="24"/>
          <w:lang w:eastAsia="lt-LT"/>
        </w:rPr>
        <w:t>:</w:t>
      </w:r>
      <w:r>
        <w:rPr>
          <w:rFonts w:ascii="Times New Roman" w:eastAsia="Calibri" w:hAnsi="Times New Roman"/>
          <w:b/>
          <w:sz w:val="24"/>
          <w:szCs w:val="24"/>
          <w:lang w:eastAsia="lt-LT"/>
        </w:rPr>
        <w:t xml:space="preserve"> </w:t>
      </w:r>
    </w:p>
    <w:tbl>
      <w:tblPr>
        <w:tblStyle w:val="Lentelstinklelis"/>
        <w:tblW w:w="0" w:type="auto"/>
        <w:tblLayout w:type="fixed"/>
        <w:tblLook w:val="04A0" w:firstRow="1" w:lastRow="0" w:firstColumn="1" w:lastColumn="0" w:noHBand="0" w:noVBand="1"/>
      </w:tblPr>
      <w:tblGrid>
        <w:gridCol w:w="533"/>
        <w:gridCol w:w="1276"/>
        <w:gridCol w:w="1418"/>
        <w:gridCol w:w="1559"/>
        <w:gridCol w:w="1134"/>
        <w:gridCol w:w="1276"/>
        <w:gridCol w:w="1276"/>
        <w:gridCol w:w="1382"/>
      </w:tblGrid>
      <w:tr w:rsidR="003F5BC6" w:rsidTr="003F5BC6">
        <w:tc>
          <w:tcPr>
            <w:tcW w:w="533" w:type="dxa"/>
          </w:tcPr>
          <w:p w:rsidR="003F5BC6" w:rsidRDefault="003F5BC6" w:rsidP="009308F3">
            <w:pPr>
              <w:jc w:val="both"/>
              <w:rPr>
                <w:rFonts w:ascii="Times New Roman" w:eastAsia="Calibri" w:hAnsi="Times New Roman"/>
                <w:sz w:val="24"/>
                <w:szCs w:val="24"/>
                <w:lang w:eastAsia="lt-LT"/>
              </w:rPr>
            </w:pPr>
            <w:proofErr w:type="spellStart"/>
            <w:r>
              <w:rPr>
                <w:rFonts w:ascii="Times New Roman" w:eastAsia="Calibri" w:hAnsi="Times New Roman"/>
                <w:sz w:val="24"/>
                <w:szCs w:val="24"/>
                <w:lang w:eastAsia="lt-LT"/>
              </w:rPr>
              <w:t>EilNr</w:t>
            </w:r>
            <w:proofErr w:type="spellEnd"/>
            <w:r>
              <w:rPr>
                <w:rFonts w:ascii="Times New Roman" w:eastAsia="Calibri" w:hAnsi="Times New Roman"/>
                <w:sz w:val="24"/>
                <w:szCs w:val="24"/>
                <w:lang w:eastAsia="lt-LT"/>
              </w:rPr>
              <w:t>.</w:t>
            </w:r>
          </w:p>
        </w:tc>
        <w:tc>
          <w:tcPr>
            <w:tcW w:w="1276" w:type="dxa"/>
          </w:tcPr>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Atidėjinių paskirtis</w:t>
            </w:r>
          </w:p>
        </w:tc>
        <w:tc>
          <w:tcPr>
            <w:tcW w:w="1418" w:type="dxa"/>
          </w:tcPr>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Atidėjinių vertė ataskaitinio laikotarpio pradžioje</w:t>
            </w:r>
          </w:p>
        </w:tc>
        <w:tc>
          <w:tcPr>
            <w:tcW w:w="1559" w:type="dxa"/>
          </w:tcPr>
          <w:p w:rsidR="003F5BC6" w:rsidRDefault="003F5BC6" w:rsidP="009308F3">
            <w:pPr>
              <w:rPr>
                <w:rFonts w:ascii="Times New Roman" w:eastAsia="Calibri" w:hAnsi="Times New Roman"/>
                <w:sz w:val="24"/>
                <w:szCs w:val="24"/>
                <w:lang w:eastAsia="lt-LT"/>
              </w:rPr>
            </w:pPr>
            <w:r>
              <w:rPr>
                <w:rFonts w:ascii="Times New Roman" w:eastAsia="Calibri" w:hAnsi="Times New Roman"/>
                <w:sz w:val="24"/>
                <w:szCs w:val="24"/>
                <w:lang w:eastAsia="lt-LT"/>
              </w:rPr>
              <w:t>Atidėjinių vertės padidėjimas, išskyrus padidėjimą dėl diskontavimo</w:t>
            </w:r>
          </w:p>
        </w:tc>
        <w:tc>
          <w:tcPr>
            <w:tcW w:w="1134" w:type="dxa"/>
          </w:tcPr>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Atidėjinių vertės</w:t>
            </w:r>
          </w:p>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Pasikeitimas dėl diskontavimo</w:t>
            </w:r>
          </w:p>
        </w:tc>
        <w:tc>
          <w:tcPr>
            <w:tcW w:w="1276" w:type="dxa"/>
          </w:tcPr>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Panaudota atidėjinių suma</w:t>
            </w:r>
          </w:p>
        </w:tc>
        <w:tc>
          <w:tcPr>
            <w:tcW w:w="1276" w:type="dxa"/>
          </w:tcPr>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Panaikintų atidėjinių suma</w:t>
            </w:r>
          </w:p>
        </w:tc>
        <w:tc>
          <w:tcPr>
            <w:tcW w:w="1382" w:type="dxa"/>
          </w:tcPr>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Atidėjinių vertė ataskaitinio laikotarpio pabaigoje</w:t>
            </w:r>
          </w:p>
        </w:tc>
      </w:tr>
      <w:tr w:rsidR="003F5BC6" w:rsidTr="003F5BC6">
        <w:tc>
          <w:tcPr>
            <w:tcW w:w="533" w:type="dxa"/>
          </w:tcPr>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1.</w:t>
            </w:r>
          </w:p>
        </w:tc>
        <w:tc>
          <w:tcPr>
            <w:tcW w:w="1276" w:type="dxa"/>
          </w:tcPr>
          <w:p w:rsidR="003F5BC6" w:rsidRDefault="003F5BC6"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Kita*</w:t>
            </w:r>
          </w:p>
        </w:tc>
        <w:tc>
          <w:tcPr>
            <w:tcW w:w="1418" w:type="dxa"/>
          </w:tcPr>
          <w:p w:rsidR="003F5BC6" w:rsidRDefault="00BA0F7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12006,88</w:t>
            </w:r>
          </w:p>
        </w:tc>
        <w:tc>
          <w:tcPr>
            <w:tcW w:w="1559" w:type="dxa"/>
          </w:tcPr>
          <w:p w:rsidR="003F5BC6" w:rsidRDefault="00BA0F7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950,95</w:t>
            </w:r>
          </w:p>
        </w:tc>
        <w:tc>
          <w:tcPr>
            <w:tcW w:w="1134" w:type="dxa"/>
          </w:tcPr>
          <w:p w:rsidR="003F5BC6" w:rsidRDefault="003F5BC6" w:rsidP="009308F3">
            <w:pPr>
              <w:jc w:val="both"/>
              <w:rPr>
                <w:rFonts w:ascii="Times New Roman" w:eastAsia="Calibri" w:hAnsi="Times New Roman"/>
                <w:sz w:val="24"/>
                <w:szCs w:val="24"/>
                <w:lang w:eastAsia="lt-LT"/>
              </w:rPr>
            </w:pPr>
          </w:p>
        </w:tc>
        <w:tc>
          <w:tcPr>
            <w:tcW w:w="1276" w:type="dxa"/>
          </w:tcPr>
          <w:p w:rsidR="003F5BC6" w:rsidRDefault="003F5BC6" w:rsidP="009308F3">
            <w:pPr>
              <w:jc w:val="both"/>
              <w:rPr>
                <w:rFonts w:ascii="Times New Roman" w:eastAsia="Calibri" w:hAnsi="Times New Roman"/>
                <w:sz w:val="24"/>
                <w:szCs w:val="24"/>
                <w:lang w:eastAsia="lt-LT"/>
              </w:rPr>
            </w:pPr>
          </w:p>
        </w:tc>
        <w:tc>
          <w:tcPr>
            <w:tcW w:w="1276" w:type="dxa"/>
          </w:tcPr>
          <w:p w:rsidR="003F5BC6" w:rsidRDefault="003F5BC6" w:rsidP="009308F3">
            <w:pPr>
              <w:jc w:val="both"/>
              <w:rPr>
                <w:rFonts w:ascii="Times New Roman" w:eastAsia="Calibri" w:hAnsi="Times New Roman"/>
                <w:sz w:val="24"/>
                <w:szCs w:val="24"/>
                <w:lang w:eastAsia="lt-LT"/>
              </w:rPr>
            </w:pPr>
          </w:p>
        </w:tc>
        <w:tc>
          <w:tcPr>
            <w:tcW w:w="1382" w:type="dxa"/>
          </w:tcPr>
          <w:p w:rsidR="003F5BC6" w:rsidRDefault="00BA0F71" w:rsidP="009308F3">
            <w:pPr>
              <w:jc w:val="both"/>
              <w:rPr>
                <w:rFonts w:ascii="Times New Roman" w:eastAsia="Calibri" w:hAnsi="Times New Roman"/>
                <w:sz w:val="24"/>
                <w:szCs w:val="24"/>
                <w:lang w:eastAsia="lt-LT"/>
              </w:rPr>
            </w:pPr>
            <w:r>
              <w:rPr>
                <w:rFonts w:ascii="Times New Roman" w:eastAsia="Calibri" w:hAnsi="Times New Roman"/>
                <w:sz w:val="24"/>
                <w:szCs w:val="24"/>
                <w:lang w:eastAsia="lt-LT"/>
              </w:rPr>
              <w:t>11055,93</w:t>
            </w:r>
          </w:p>
        </w:tc>
      </w:tr>
    </w:tbl>
    <w:p w:rsidR="003F5BC6" w:rsidRPr="0031233F" w:rsidRDefault="003F5BC6" w:rsidP="003F5BC6">
      <w:pPr>
        <w:ind w:firstLine="720"/>
        <w:jc w:val="both"/>
        <w:rPr>
          <w:rFonts w:ascii="Times New Roman" w:eastAsia="Calibri" w:hAnsi="Times New Roman"/>
          <w:sz w:val="24"/>
          <w:szCs w:val="24"/>
          <w:lang w:eastAsia="lt-LT"/>
        </w:rPr>
      </w:pPr>
    </w:p>
    <w:p w:rsidR="003F5BC6" w:rsidRDefault="003F5BC6" w:rsidP="003F5BC6">
      <w:pPr>
        <w:ind w:firstLine="720"/>
        <w:jc w:val="both"/>
        <w:rPr>
          <w:rFonts w:ascii="Times New Roman" w:eastAsia="Calibri" w:hAnsi="Times New Roman"/>
          <w:sz w:val="24"/>
          <w:szCs w:val="24"/>
          <w:lang w:eastAsia="lt-LT"/>
        </w:rPr>
      </w:pPr>
      <w:r w:rsidRPr="0031233F">
        <w:rPr>
          <w:rFonts w:ascii="Times New Roman" w:hAnsi="Times New Roman"/>
          <w:sz w:val="24"/>
          <w:szCs w:val="24"/>
        </w:rPr>
        <w:t xml:space="preserve"> </w:t>
      </w:r>
      <w:r>
        <w:rPr>
          <w:rFonts w:ascii="Times New Roman" w:eastAsia="Calibri" w:hAnsi="Times New Roman"/>
          <w:sz w:val="24"/>
          <w:szCs w:val="24"/>
          <w:lang w:eastAsia="lt-LT"/>
        </w:rPr>
        <w:t>*Reikšmingos sumos papildomai paaiškinamos aiškinamojo rašto tekste.</w:t>
      </w:r>
    </w:p>
    <w:p w:rsidR="0069443B" w:rsidRDefault="0069443B" w:rsidP="003F5BC6">
      <w:pPr>
        <w:ind w:firstLine="720"/>
        <w:jc w:val="both"/>
        <w:rPr>
          <w:rFonts w:ascii="Times New Roman" w:eastAsia="Calibri" w:hAnsi="Times New Roman"/>
          <w:sz w:val="24"/>
          <w:szCs w:val="24"/>
          <w:lang w:eastAsia="lt-LT"/>
        </w:rPr>
      </w:pPr>
    </w:p>
    <w:p w:rsidR="0069443B" w:rsidRDefault="0069443B" w:rsidP="0069443B">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122.</w:t>
      </w:r>
      <w:r w:rsidRPr="006811CF">
        <w:rPr>
          <w:rFonts w:ascii="Times New Roman" w:eastAsia="Calibri" w:hAnsi="Times New Roman"/>
          <w:sz w:val="24"/>
          <w:szCs w:val="24"/>
          <w:lang w:eastAsia="lt-LT"/>
        </w:rPr>
        <w:t xml:space="preserve"> </w:t>
      </w:r>
      <w:r>
        <w:rPr>
          <w:rFonts w:ascii="Times New Roman" w:eastAsia="Calibri" w:hAnsi="Times New Roman"/>
          <w:sz w:val="24"/>
          <w:szCs w:val="24"/>
          <w:lang w:eastAsia="lt-LT"/>
        </w:rPr>
        <w:t>T</w:t>
      </w:r>
      <w:r w:rsidRPr="0031233F">
        <w:rPr>
          <w:rFonts w:ascii="Times New Roman" w:eastAsia="Calibri" w:hAnsi="Times New Roman"/>
          <w:sz w:val="24"/>
          <w:szCs w:val="24"/>
          <w:lang w:eastAsia="lt-LT"/>
        </w:rPr>
        <w:t>rumpalaikiai įsipareigojimai metų pabaigoje</w:t>
      </w:r>
      <w:r>
        <w:rPr>
          <w:rFonts w:ascii="Times New Roman" w:eastAsia="Calibri" w:hAnsi="Times New Roman"/>
          <w:sz w:val="24"/>
          <w:szCs w:val="24"/>
          <w:lang w:eastAsia="lt-LT"/>
        </w:rPr>
        <w:t>-</w:t>
      </w:r>
      <w:r w:rsidR="003F681E">
        <w:rPr>
          <w:rFonts w:ascii="Times New Roman" w:eastAsia="Calibri" w:hAnsi="Times New Roman"/>
          <w:sz w:val="24"/>
          <w:szCs w:val="24"/>
          <w:lang w:eastAsia="lt-LT"/>
        </w:rPr>
        <w:t>47046,88</w:t>
      </w:r>
      <w:r>
        <w:rPr>
          <w:rFonts w:ascii="Times New Roman" w:eastAsia="Calibri" w:hAnsi="Times New Roman"/>
          <w:sz w:val="24"/>
          <w:szCs w:val="24"/>
          <w:lang w:eastAsia="lt-LT"/>
        </w:rPr>
        <w:t xml:space="preserve"> Eur.</w:t>
      </w:r>
      <w:r w:rsidRPr="0031233F">
        <w:rPr>
          <w:rFonts w:ascii="Times New Roman" w:eastAsia="Calibri" w:hAnsi="Times New Roman"/>
          <w:sz w:val="24"/>
          <w:szCs w:val="24"/>
          <w:lang w:eastAsia="lt-LT"/>
        </w:rPr>
        <w:t>, tai sukauptos mokėtinos sumos (atostogų rezervas</w:t>
      </w:r>
      <w:r w:rsidR="009E7E70">
        <w:rPr>
          <w:rFonts w:ascii="Times New Roman" w:eastAsia="Calibri" w:hAnsi="Times New Roman"/>
          <w:sz w:val="24"/>
          <w:szCs w:val="24"/>
          <w:lang w:eastAsia="lt-LT"/>
        </w:rPr>
        <w:t>-</w:t>
      </w:r>
      <w:r w:rsidR="003F681E">
        <w:rPr>
          <w:rFonts w:ascii="Times New Roman" w:eastAsia="Calibri" w:hAnsi="Times New Roman"/>
          <w:sz w:val="24"/>
          <w:szCs w:val="24"/>
          <w:lang w:eastAsia="lt-LT"/>
        </w:rPr>
        <w:t>46673,17</w:t>
      </w:r>
      <w:r w:rsidR="009E7E70">
        <w:rPr>
          <w:rFonts w:ascii="Times New Roman" w:eastAsia="Calibri" w:hAnsi="Times New Roman"/>
          <w:sz w:val="24"/>
          <w:szCs w:val="24"/>
          <w:lang w:eastAsia="lt-LT"/>
        </w:rPr>
        <w:t xml:space="preserve"> Eur.ir kitos mokėtinos sumos-</w:t>
      </w:r>
      <w:r w:rsidR="003F681E">
        <w:rPr>
          <w:rFonts w:ascii="Times New Roman" w:eastAsia="Calibri" w:hAnsi="Times New Roman"/>
          <w:sz w:val="24"/>
          <w:szCs w:val="24"/>
          <w:lang w:eastAsia="lt-LT"/>
        </w:rPr>
        <w:t>373,71</w:t>
      </w:r>
      <w:r w:rsidR="009E7E70">
        <w:rPr>
          <w:rFonts w:ascii="Times New Roman" w:eastAsia="Calibri" w:hAnsi="Times New Roman"/>
          <w:sz w:val="24"/>
          <w:szCs w:val="24"/>
          <w:lang w:eastAsia="lt-LT"/>
        </w:rPr>
        <w:t xml:space="preserve"> Eur.</w:t>
      </w:r>
      <w:r w:rsidR="00F36A91">
        <w:rPr>
          <w:rFonts w:ascii="Times New Roman" w:eastAsia="Calibri" w:hAnsi="Times New Roman"/>
          <w:sz w:val="24"/>
          <w:szCs w:val="24"/>
          <w:lang w:eastAsia="lt-LT"/>
        </w:rPr>
        <w:t xml:space="preserve"> Užstatas už degalus įmonei UAB </w:t>
      </w:r>
      <w:proofErr w:type="spellStart"/>
      <w:r w:rsidR="00F36A91">
        <w:rPr>
          <w:rFonts w:ascii="Times New Roman" w:eastAsia="Calibri" w:hAnsi="Times New Roman"/>
          <w:sz w:val="24"/>
          <w:szCs w:val="24"/>
          <w:lang w:eastAsia="lt-LT"/>
        </w:rPr>
        <w:t>Regusa</w:t>
      </w:r>
      <w:proofErr w:type="spellEnd"/>
      <w:r>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Informaciją apie įsipareigojimus pateikiame 17-ojo VSAFAS </w:t>
      </w:r>
      <w:r w:rsidRPr="008E3302">
        <w:rPr>
          <w:rFonts w:ascii="Times New Roman" w:eastAsia="Calibri" w:hAnsi="Times New Roman"/>
          <w:sz w:val="24"/>
          <w:szCs w:val="24"/>
          <w:lang w:eastAsia="lt-LT"/>
        </w:rPr>
        <w:t>12-13 priede</w:t>
      </w:r>
      <w:r w:rsidRPr="0031233F">
        <w:rPr>
          <w:rFonts w:ascii="Times New Roman" w:eastAsia="Calibri" w:hAnsi="Times New Roman"/>
          <w:sz w:val="24"/>
          <w:szCs w:val="24"/>
          <w:lang w:eastAsia="lt-LT"/>
        </w:rPr>
        <w:t>.</w:t>
      </w:r>
    </w:p>
    <w:p w:rsidR="003F5BC6" w:rsidRPr="0031233F" w:rsidRDefault="003F5BC6" w:rsidP="0031233F">
      <w:pPr>
        <w:ind w:firstLine="720"/>
        <w:jc w:val="both"/>
        <w:rPr>
          <w:rFonts w:ascii="Times New Roman" w:eastAsia="Calibri" w:hAnsi="Times New Roman"/>
          <w:sz w:val="24"/>
          <w:szCs w:val="24"/>
          <w:lang w:eastAsia="lt-LT"/>
        </w:rPr>
      </w:pP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123.Reikšmingų įvykių po paskutinės metinio ataskaitinio laikotarpio dienos nėra.</w:t>
      </w:r>
    </w:p>
    <w:p w:rsid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lastRenderedPageBreak/>
        <w:t xml:space="preserve">124.Reikšmingų sumų pasikeitimų tarp praėjusių metų ir ataskaitinių metų likučio Kazlų Rūdos </w:t>
      </w:r>
      <w:r w:rsidR="006811CF">
        <w:rPr>
          <w:rFonts w:ascii="Times New Roman" w:eastAsia="Calibri" w:hAnsi="Times New Roman"/>
          <w:sz w:val="24"/>
          <w:szCs w:val="24"/>
          <w:lang w:eastAsia="lt-LT"/>
        </w:rPr>
        <w:t>„</w:t>
      </w:r>
      <w:r w:rsidR="008D5DC9">
        <w:rPr>
          <w:rFonts w:ascii="Times New Roman" w:eastAsia="Calibri" w:hAnsi="Times New Roman"/>
          <w:sz w:val="24"/>
          <w:szCs w:val="24"/>
          <w:lang w:eastAsia="lt-LT"/>
        </w:rPr>
        <w:t>Saulės</w:t>
      </w:r>
      <w:r w:rsidR="001260B8">
        <w:rPr>
          <w:rFonts w:ascii="Times New Roman" w:eastAsia="Calibri" w:hAnsi="Times New Roman"/>
          <w:sz w:val="24"/>
          <w:szCs w:val="24"/>
          <w:lang w:eastAsia="lt-LT"/>
        </w:rPr>
        <w:t>“</w:t>
      </w:r>
      <w:r w:rsidRPr="0031233F">
        <w:rPr>
          <w:rFonts w:ascii="Times New Roman" w:eastAsia="Calibri" w:hAnsi="Times New Roman"/>
          <w:sz w:val="24"/>
          <w:szCs w:val="24"/>
          <w:lang w:eastAsia="lt-LT"/>
        </w:rPr>
        <w:t xml:space="preserve"> mokykloje nėra.</w:t>
      </w:r>
    </w:p>
    <w:p w:rsidR="00356DF3" w:rsidRDefault="00356DF3" w:rsidP="00356DF3">
      <w:pPr>
        <w:ind w:firstLine="720"/>
        <w:jc w:val="both"/>
        <w:rPr>
          <w:rFonts w:ascii="Times New Roman" w:eastAsia="Calibri" w:hAnsi="Times New Roman"/>
          <w:sz w:val="24"/>
          <w:szCs w:val="24"/>
          <w:lang w:eastAsia="lt-LT"/>
        </w:rPr>
      </w:pPr>
    </w:p>
    <w:p w:rsidR="0031233F" w:rsidRPr="0031233F" w:rsidRDefault="0031233F" w:rsidP="0031233F">
      <w:pPr>
        <w:rPr>
          <w:rFonts w:ascii="Times New Roman" w:hAnsi="Times New Roman"/>
          <w:sz w:val="24"/>
          <w:szCs w:val="24"/>
        </w:rPr>
      </w:pPr>
    </w:p>
    <w:p w:rsidR="0031233F" w:rsidRPr="0031233F" w:rsidRDefault="0031233F" w:rsidP="0031233F">
      <w:pPr>
        <w:jc w:val="center"/>
        <w:rPr>
          <w:rFonts w:ascii="Times New Roman" w:hAnsi="Times New Roman"/>
          <w:b/>
          <w:sz w:val="24"/>
          <w:szCs w:val="24"/>
        </w:rPr>
      </w:pPr>
      <w:r w:rsidRPr="0031233F">
        <w:rPr>
          <w:rFonts w:ascii="Times New Roman" w:hAnsi="Times New Roman"/>
          <w:b/>
          <w:sz w:val="24"/>
          <w:szCs w:val="24"/>
        </w:rPr>
        <w:t>Veiklos rezultatai</w:t>
      </w:r>
    </w:p>
    <w:p w:rsidR="0031233F" w:rsidRPr="0031233F" w:rsidRDefault="0031233F" w:rsidP="0031233F">
      <w:pPr>
        <w:jc w:val="center"/>
        <w:rPr>
          <w:rFonts w:ascii="Times New Roman" w:hAnsi="Times New Roman"/>
          <w:b/>
          <w:sz w:val="24"/>
          <w:szCs w:val="24"/>
        </w:rPr>
      </w:pPr>
    </w:p>
    <w:p w:rsidR="001B3D2E" w:rsidRDefault="0031233F" w:rsidP="00CD515E">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125.Pagrindinės veiklos pajamos per 20</w:t>
      </w:r>
      <w:r w:rsidR="00F02784">
        <w:rPr>
          <w:rFonts w:ascii="Times New Roman" w:eastAsia="Calibri" w:hAnsi="Times New Roman"/>
          <w:sz w:val="24"/>
          <w:szCs w:val="24"/>
          <w:lang w:eastAsia="lt-LT"/>
        </w:rPr>
        <w:t>2</w:t>
      </w:r>
      <w:r w:rsidR="009A6171">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 metus </w:t>
      </w:r>
      <w:r w:rsidR="00DE691B">
        <w:rPr>
          <w:rFonts w:ascii="Times New Roman" w:eastAsia="Calibri" w:hAnsi="Times New Roman"/>
          <w:sz w:val="24"/>
          <w:szCs w:val="24"/>
          <w:lang w:eastAsia="lt-LT"/>
        </w:rPr>
        <w:t>1 011 693,74</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r w:rsidR="00CD515E">
        <w:rPr>
          <w:rFonts w:ascii="Times New Roman" w:eastAsia="Calibri" w:hAnsi="Times New Roman"/>
          <w:sz w:val="24"/>
          <w:szCs w:val="24"/>
          <w:lang w:eastAsia="lt-LT"/>
        </w:rPr>
        <w:t xml:space="preserve"> P</w:t>
      </w:r>
      <w:r w:rsidRPr="00CD515E">
        <w:rPr>
          <w:rFonts w:ascii="Times New Roman" w:eastAsia="Calibri" w:hAnsi="Times New Roman"/>
          <w:sz w:val="24"/>
          <w:szCs w:val="24"/>
          <w:lang w:eastAsia="lt-LT"/>
        </w:rPr>
        <w:t xml:space="preserve">agrindinės veiklos kitos pajamos </w:t>
      </w:r>
      <w:r w:rsidR="00DC07A0" w:rsidRPr="00CD515E">
        <w:rPr>
          <w:rFonts w:ascii="Times New Roman" w:eastAsia="Calibri" w:hAnsi="Times New Roman"/>
          <w:sz w:val="24"/>
          <w:szCs w:val="24"/>
          <w:lang w:eastAsia="lt-LT"/>
        </w:rPr>
        <w:t>-</w:t>
      </w:r>
      <w:r w:rsidR="00CD515E" w:rsidRPr="00CD515E">
        <w:rPr>
          <w:rFonts w:ascii="Times New Roman" w:eastAsia="Calibri" w:hAnsi="Times New Roman"/>
          <w:sz w:val="24"/>
          <w:szCs w:val="24"/>
          <w:lang w:eastAsia="lt-LT"/>
        </w:rPr>
        <w:t>12 142,64</w:t>
      </w:r>
      <w:r w:rsidR="00771C81" w:rsidRPr="00CD515E">
        <w:rPr>
          <w:rFonts w:ascii="Times New Roman" w:eastAsia="Calibri" w:hAnsi="Times New Roman"/>
          <w:sz w:val="24"/>
          <w:szCs w:val="24"/>
          <w:lang w:eastAsia="lt-LT"/>
        </w:rPr>
        <w:t xml:space="preserve"> </w:t>
      </w:r>
      <w:r w:rsidRPr="00CD515E">
        <w:rPr>
          <w:rFonts w:ascii="Times New Roman" w:eastAsia="Calibri" w:hAnsi="Times New Roman"/>
          <w:sz w:val="24"/>
          <w:szCs w:val="24"/>
          <w:lang w:eastAsia="lt-LT"/>
        </w:rPr>
        <w:t>Eur,</w:t>
      </w:r>
      <w:r w:rsidRPr="0031233F">
        <w:rPr>
          <w:rFonts w:ascii="Times New Roman" w:eastAsia="Calibri" w:hAnsi="Times New Roman"/>
          <w:sz w:val="24"/>
          <w:szCs w:val="24"/>
          <w:lang w:eastAsia="lt-LT"/>
        </w:rPr>
        <w:t xml:space="preserve">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finansavimo pajamos- </w:t>
      </w:r>
      <w:r w:rsidR="00DE691B">
        <w:rPr>
          <w:rFonts w:ascii="Times New Roman" w:eastAsia="Calibri" w:hAnsi="Times New Roman"/>
          <w:sz w:val="24"/>
          <w:szCs w:val="24"/>
          <w:lang w:eastAsia="lt-LT"/>
        </w:rPr>
        <w:t>999 551,10</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 Iš jų:</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125.1. iš valstybės biudžeto – </w:t>
      </w:r>
      <w:r w:rsidR="00CD515E">
        <w:rPr>
          <w:rFonts w:ascii="Times New Roman" w:eastAsia="Calibri" w:hAnsi="Times New Roman"/>
          <w:sz w:val="24"/>
          <w:szCs w:val="24"/>
          <w:lang w:eastAsia="lt-LT"/>
        </w:rPr>
        <w:t>962 276,19</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 xml:space="preserve">Eur; </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125.2 .iš savivaldybės biudžeto –</w:t>
      </w:r>
      <w:r w:rsidR="00CD515E">
        <w:rPr>
          <w:rFonts w:ascii="Times New Roman" w:eastAsia="Calibri" w:hAnsi="Times New Roman"/>
          <w:sz w:val="24"/>
          <w:szCs w:val="24"/>
          <w:lang w:eastAsia="lt-LT"/>
        </w:rPr>
        <w:t>16 723,26</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p>
    <w:p w:rsidR="008D5DC9"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125.</w:t>
      </w:r>
      <w:r w:rsidR="003701BF">
        <w:rPr>
          <w:rFonts w:ascii="Times New Roman" w:eastAsia="Calibri" w:hAnsi="Times New Roman"/>
          <w:sz w:val="24"/>
          <w:szCs w:val="24"/>
          <w:lang w:eastAsia="lt-LT"/>
        </w:rPr>
        <w:t>3</w:t>
      </w:r>
      <w:r w:rsidRPr="0031233F">
        <w:rPr>
          <w:rFonts w:ascii="Times New Roman" w:eastAsia="Calibri" w:hAnsi="Times New Roman"/>
          <w:sz w:val="24"/>
          <w:szCs w:val="24"/>
          <w:lang w:eastAsia="lt-LT"/>
        </w:rPr>
        <w:t xml:space="preserve">. </w:t>
      </w:r>
      <w:r w:rsidR="008D5DC9">
        <w:rPr>
          <w:rFonts w:ascii="Times New Roman" w:eastAsia="Calibri" w:hAnsi="Times New Roman"/>
          <w:sz w:val="24"/>
          <w:szCs w:val="24"/>
          <w:lang w:eastAsia="lt-LT"/>
        </w:rPr>
        <w:t>iš ES, užsienio valstybių ir tarptautinių organizacijų lėšų-</w:t>
      </w:r>
      <w:r w:rsidR="00CD515E">
        <w:rPr>
          <w:rFonts w:ascii="Times New Roman" w:eastAsia="Calibri" w:hAnsi="Times New Roman"/>
          <w:sz w:val="24"/>
          <w:szCs w:val="24"/>
          <w:lang w:eastAsia="lt-LT"/>
        </w:rPr>
        <w:t>9 454,10</w:t>
      </w:r>
      <w:r w:rsidR="008D5DC9">
        <w:rPr>
          <w:rFonts w:ascii="Times New Roman" w:eastAsia="Calibri" w:hAnsi="Times New Roman"/>
          <w:sz w:val="24"/>
          <w:szCs w:val="24"/>
          <w:lang w:eastAsia="lt-LT"/>
        </w:rPr>
        <w:t xml:space="preserve"> Eur;</w:t>
      </w:r>
    </w:p>
    <w:p w:rsidR="0031233F" w:rsidRPr="0031233F" w:rsidRDefault="008D5DC9" w:rsidP="0031233F">
      <w:pPr>
        <w:ind w:firstLine="720"/>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125.4. </w:t>
      </w:r>
      <w:r w:rsidR="0031233F" w:rsidRPr="0031233F">
        <w:rPr>
          <w:rFonts w:ascii="Times New Roman" w:eastAsia="Calibri" w:hAnsi="Times New Roman"/>
          <w:sz w:val="24"/>
          <w:szCs w:val="24"/>
          <w:lang w:eastAsia="lt-LT"/>
        </w:rPr>
        <w:t xml:space="preserve">iš kitų finansavimo šaltinių – </w:t>
      </w:r>
      <w:r w:rsidR="00CD515E">
        <w:rPr>
          <w:rFonts w:ascii="Times New Roman" w:eastAsia="Calibri" w:hAnsi="Times New Roman"/>
          <w:sz w:val="24"/>
          <w:szCs w:val="24"/>
          <w:lang w:eastAsia="lt-LT"/>
        </w:rPr>
        <w:t>11 097,55</w:t>
      </w:r>
      <w:r w:rsidR="00771C81">
        <w:rPr>
          <w:rFonts w:ascii="Times New Roman" w:eastAsia="Calibri" w:hAnsi="Times New Roman"/>
          <w:sz w:val="24"/>
          <w:szCs w:val="24"/>
          <w:lang w:eastAsia="lt-LT"/>
        </w:rPr>
        <w:t xml:space="preserve"> </w:t>
      </w:r>
      <w:r w:rsidR="0031233F" w:rsidRPr="0031233F">
        <w:rPr>
          <w:rFonts w:ascii="Times New Roman" w:eastAsia="Calibri" w:hAnsi="Times New Roman"/>
          <w:sz w:val="24"/>
          <w:szCs w:val="24"/>
          <w:lang w:eastAsia="lt-LT"/>
        </w:rPr>
        <w:t>Eur.</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126.Pagrindinės veiklos sąnaudos per ataskaitinį laikotarpį – </w:t>
      </w:r>
      <w:r w:rsidR="00CD515E">
        <w:rPr>
          <w:rFonts w:ascii="Times New Roman" w:eastAsia="Calibri" w:hAnsi="Times New Roman"/>
          <w:sz w:val="24"/>
          <w:szCs w:val="24"/>
          <w:lang w:eastAsia="lt-LT"/>
        </w:rPr>
        <w:t>1 011 612,45</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 iš jų:</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126.1 .darbo užmokesčio, nedarbingumo ir socialinio draudimo sąnaudos – </w:t>
      </w:r>
      <w:r w:rsidR="00CD515E">
        <w:rPr>
          <w:rFonts w:ascii="Times New Roman" w:eastAsia="Calibri" w:hAnsi="Times New Roman"/>
          <w:sz w:val="24"/>
          <w:szCs w:val="24"/>
          <w:lang w:eastAsia="lt-LT"/>
        </w:rPr>
        <w:t>810 596,69</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126.2. nusidėvėjimo ir amortizacijos sąnaudos – </w:t>
      </w:r>
      <w:r w:rsidR="00CD515E">
        <w:rPr>
          <w:rFonts w:ascii="Times New Roman" w:eastAsia="Calibri" w:hAnsi="Times New Roman"/>
          <w:sz w:val="24"/>
          <w:szCs w:val="24"/>
          <w:lang w:eastAsia="lt-LT"/>
        </w:rPr>
        <w:t>15 508,47</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p>
    <w:p w:rsid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126.3. komunalinių paslaugų ir ryšių sąnaudos – </w:t>
      </w:r>
      <w:r w:rsidR="00CD515E">
        <w:rPr>
          <w:rFonts w:ascii="Times New Roman" w:eastAsia="Calibri" w:hAnsi="Times New Roman"/>
          <w:sz w:val="24"/>
          <w:szCs w:val="24"/>
          <w:lang w:eastAsia="lt-LT"/>
        </w:rPr>
        <w:t>57 900,00</w:t>
      </w:r>
      <w:r w:rsidR="00771C81" w:rsidRPr="00632213">
        <w:rPr>
          <w:rFonts w:ascii="Times New Roman" w:eastAsia="Calibri" w:hAnsi="Times New Roman"/>
          <w:sz w:val="24"/>
          <w:szCs w:val="24"/>
          <w:lang w:eastAsia="lt-LT"/>
        </w:rPr>
        <w:t xml:space="preserve"> </w:t>
      </w:r>
      <w:r w:rsidRPr="00632213">
        <w:rPr>
          <w:rFonts w:ascii="Times New Roman" w:eastAsia="Calibri" w:hAnsi="Times New Roman"/>
          <w:sz w:val="24"/>
          <w:szCs w:val="24"/>
          <w:lang w:eastAsia="lt-LT"/>
        </w:rPr>
        <w:t>Eur;</w:t>
      </w:r>
    </w:p>
    <w:p w:rsidR="003701BF" w:rsidRPr="0031233F" w:rsidRDefault="003701BF" w:rsidP="0031233F">
      <w:pPr>
        <w:ind w:firstLine="720"/>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126.4 komandiruočių sąnaudos </w:t>
      </w:r>
      <w:r w:rsidRPr="0031233F">
        <w:rPr>
          <w:rFonts w:ascii="Times New Roman" w:eastAsia="Calibri" w:hAnsi="Times New Roman"/>
          <w:sz w:val="24"/>
          <w:szCs w:val="24"/>
          <w:lang w:eastAsia="lt-LT"/>
        </w:rPr>
        <w:t>–</w:t>
      </w:r>
      <w:r>
        <w:rPr>
          <w:rFonts w:ascii="Times New Roman" w:eastAsia="Calibri" w:hAnsi="Times New Roman"/>
          <w:sz w:val="24"/>
          <w:szCs w:val="24"/>
          <w:lang w:eastAsia="lt-LT"/>
        </w:rPr>
        <w:t xml:space="preserve"> </w:t>
      </w:r>
      <w:r w:rsidR="00CD515E">
        <w:rPr>
          <w:rFonts w:ascii="Times New Roman" w:eastAsia="Calibri" w:hAnsi="Times New Roman"/>
          <w:sz w:val="24"/>
          <w:szCs w:val="24"/>
          <w:lang w:eastAsia="lt-LT"/>
        </w:rPr>
        <w:t>7 324,32</w:t>
      </w:r>
      <w:r w:rsidR="005621A0">
        <w:rPr>
          <w:rFonts w:ascii="Times New Roman" w:eastAsia="Calibri" w:hAnsi="Times New Roman"/>
          <w:sz w:val="24"/>
          <w:szCs w:val="24"/>
          <w:lang w:eastAsia="lt-LT"/>
        </w:rPr>
        <w:t xml:space="preserve"> </w:t>
      </w:r>
      <w:r>
        <w:rPr>
          <w:rFonts w:ascii="Times New Roman" w:eastAsia="Calibri" w:hAnsi="Times New Roman"/>
          <w:sz w:val="24"/>
          <w:szCs w:val="24"/>
          <w:lang w:eastAsia="lt-LT"/>
        </w:rPr>
        <w:t>Eur;</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126.</w:t>
      </w:r>
      <w:r w:rsidR="003701BF">
        <w:rPr>
          <w:rFonts w:ascii="Times New Roman" w:eastAsia="Calibri" w:hAnsi="Times New Roman"/>
          <w:sz w:val="24"/>
          <w:szCs w:val="24"/>
          <w:lang w:eastAsia="lt-LT"/>
        </w:rPr>
        <w:t>5</w:t>
      </w:r>
      <w:r w:rsidRPr="0031233F">
        <w:rPr>
          <w:rFonts w:ascii="Times New Roman" w:eastAsia="Calibri" w:hAnsi="Times New Roman"/>
          <w:sz w:val="24"/>
          <w:szCs w:val="24"/>
          <w:lang w:eastAsia="lt-LT"/>
        </w:rPr>
        <w:t xml:space="preserve">. transporto sąnaudos – </w:t>
      </w:r>
      <w:r w:rsidR="00CD515E">
        <w:rPr>
          <w:rFonts w:ascii="Times New Roman" w:eastAsia="Calibri" w:hAnsi="Times New Roman"/>
          <w:sz w:val="24"/>
          <w:szCs w:val="24"/>
          <w:lang w:eastAsia="lt-LT"/>
        </w:rPr>
        <w:t>33 604,61</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p>
    <w:p w:rsid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126.</w:t>
      </w:r>
      <w:r w:rsidR="00667D51">
        <w:rPr>
          <w:rFonts w:ascii="Times New Roman" w:eastAsia="Calibri" w:hAnsi="Times New Roman"/>
          <w:sz w:val="24"/>
          <w:szCs w:val="24"/>
          <w:lang w:eastAsia="lt-LT"/>
        </w:rPr>
        <w:t>6</w:t>
      </w:r>
      <w:r w:rsidRPr="0031233F">
        <w:rPr>
          <w:rFonts w:ascii="Times New Roman" w:eastAsia="Calibri" w:hAnsi="Times New Roman"/>
          <w:sz w:val="24"/>
          <w:szCs w:val="24"/>
          <w:lang w:eastAsia="lt-LT"/>
        </w:rPr>
        <w:t xml:space="preserve">. kvalifikacijos kėlimo sąnaudos – </w:t>
      </w:r>
      <w:r w:rsidR="00CD515E">
        <w:rPr>
          <w:rFonts w:ascii="Times New Roman" w:eastAsia="Calibri" w:hAnsi="Times New Roman"/>
          <w:sz w:val="24"/>
          <w:szCs w:val="24"/>
          <w:lang w:eastAsia="lt-LT"/>
        </w:rPr>
        <w:t>2 378,00</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p>
    <w:p w:rsidR="001E5678" w:rsidRPr="0031233F" w:rsidRDefault="00F16D43" w:rsidP="0031233F">
      <w:pPr>
        <w:ind w:firstLine="720"/>
        <w:jc w:val="both"/>
        <w:rPr>
          <w:rFonts w:ascii="Times New Roman" w:eastAsia="Calibri" w:hAnsi="Times New Roman"/>
          <w:sz w:val="24"/>
          <w:szCs w:val="24"/>
          <w:lang w:eastAsia="lt-LT"/>
        </w:rPr>
      </w:pPr>
      <w:r>
        <w:rPr>
          <w:rFonts w:ascii="Times New Roman" w:eastAsia="Calibri" w:hAnsi="Times New Roman"/>
          <w:sz w:val="24"/>
          <w:szCs w:val="24"/>
          <w:lang w:eastAsia="lt-LT"/>
        </w:rPr>
        <w:t>126.7. n</w:t>
      </w:r>
      <w:r w:rsidR="001E5678">
        <w:rPr>
          <w:rFonts w:ascii="Times New Roman" w:eastAsia="Calibri" w:hAnsi="Times New Roman"/>
          <w:sz w:val="24"/>
          <w:szCs w:val="24"/>
          <w:lang w:eastAsia="lt-LT"/>
        </w:rPr>
        <w:t xml:space="preserve">uvertėjimo ir nurašytų sumų – </w:t>
      </w:r>
      <w:r>
        <w:rPr>
          <w:rFonts w:ascii="Times New Roman" w:eastAsia="Calibri" w:hAnsi="Times New Roman"/>
          <w:sz w:val="24"/>
          <w:szCs w:val="24"/>
          <w:lang w:eastAsia="lt-LT"/>
        </w:rPr>
        <w:t>0,00</w:t>
      </w:r>
      <w:r w:rsidR="001E5678">
        <w:rPr>
          <w:rFonts w:ascii="Times New Roman" w:eastAsia="Calibri" w:hAnsi="Times New Roman"/>
          <w:sz w:val="24"/>
          <w:szCs w:val="24"/>
          <w:lang w:eastAsia="lt-LT"/>
        </w:rPr>
        <w:t xml:space="preserve"> Eur;</w:t>
      </w:r>
    </w:p>
    <w:p w:rsidR="0031233F" w:rsidRPr="0031233F" w:rsidRDefault="00667D51" w:rsidP="0031233F">
      <w:pPr>
        <w:ind w:firstLine="720"/>
        <w:jc w:val="both"/>
        <w:rPr>
          <w:rFonts w:ascii="Times New Roman" w:eastAsia="Calibri" w:hAnsi="Times New Roman"/>
          <w:sz w:val="24"/>
          <w:szCs w:val="24"/>
          <w:lang w:eastAsia="lt-LT"/>
        </w:rPr>
      </w:pPr>
      <w:r>
        <w:rPr>
          <w:rFonts w:ascii="Times New Roman" w:eastAsia="Calibri" w:hAnsi="Times New Roman"/>
          <w:sz w:val="24"/>
          <w:szCs w:val="24"/>
          <w:lang w:eastAsia="lt-LT"/>
        </w:rPr>
        <w:t>126.</w:t>
      </w:r>
      <w:r w:rsidR="001E5678">
        <w:rPr>
          <w:rFonts w:ascii="Times New Roman" w:eastAsia="Calibri" w:hAnsi="Times New Roman"/>
          <w:sz w:val="24"/>
          <w:szCs w:val="24"/>
          <w:lang w:eastAsia="lt-LT"/>
        </w:rPr>
        <w:t>8</w:t>
      </w:r>
      <w:r w:rsidR="0031233F" w:rsidRPr="0031233F">
        <w:rPr>
          <w:rFonts w:ascii="Times New Roman" w:eastAsia="Calibri" w:hAnsi="Times New Roman"/>
          <w:sz w:val="24"/>
          <w:szCs w:val="24"/>
          <w:lang w:eastAsia="lt-LT"/>
        </w:rPr>
        <w:t xml:space="preserve">. sunaudotų atsargų savikaina – </w:t>
      </w:r>
      <w:r w:rsidR="00CD515E">
        <w:rPr>
          <w:rFonts w:ascii="Times New Roman" w:eastAsia="Calibri" w:hAnsi="Times New Roman"/>
          <w:sz w:val="24"/>
          <w:szCs w:val="24"/>
          <w:lang w:eastAsia="lt-LT"/>
        </w:rPr>
        <w:t>63 510,44</w:t>
      </w:r>
      <w:r w:rsidR="00771C81">
        <w:rPr>
          <w:rFonts w:ascii="Times New Roman" w:eastAsia="Calibri" w:hAnsi="Times New Roman"/>
          <w:sz w:val="24"/>
          <w:szCs w:val="24"/>
          <w:lang w:eastAsia="lt-LT"/>
        </w:rPr>
        <w:t xml:space="preserve"> </w:t>
      </w:r>
      <w:r w:rsidR="0031233F" w:rsidRPr="0031233F">
        <w:rPr>
          <w:rFonts w:ascii="Times New Roman" w:eastAsia="Calibri" w:hAnsi="Times New Roman"/>
          <w:sz w:val="24"/>
          <w:szCs w:val="24"/>
          <w:lang w:eastAsia="lt-LT"/>
        </w:rPr>
        <w:t>Eur;</w:t>
      </w:r>
    </w:p>
    <w:p w:rsid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126.</w:t>
      </w:r>
      <w:r w:rsidR="001E5678">
        <w:rPr>
          <w:rFonts w:ascii="Times New Roman" w:eastAsia="Calibri" w:hAnsi="Times New Roman"/>
          <w:sz w:val="24"/>
          <w:szCs w:val="24"/>
          <w:lang w:eastAsia="lt-LT"/>
        </w:rPr>
        <w:t>9</w:t>
      </w:r>
      <w:r w:rsidRPr="0031233F">
        <w:rPr>
          <w:rFonts w:ascii="Times New Roman" w:eastAsia="Calibri" w:hAnsi="Times New Roman"/>
          <w:sz w:val="24"/>
          <w:szCs w:val="24"/>
          <w:lang w:eastAsia="lt-LT"/>
        </w:rPr>
        <w:t xml:space="preserve">. kitų paslaugų sąnaudos – </w:t>
      </w:r>
      <w:r w:rsidR="00CD515E">
        <w:rPr>
          <w:rFonts w:ascii="Times New Roman" w:eastAsia="Calibri" w:hAnsi="Times New Roman"/>
          <w:sz w:val="24"/>
          <w:szCs w:val="24"/>
          <w:lang w:eastAsia="lt-LT"/>
        </w:rPr>
        <w:t>20 789,92</w:t>
      </w:r>
      <w:r w:rsidR="00771C81">
        <w:rPr>
          <w:rFonts w:ascii="Times New Roman" w:eastAsia="Calibri" w:hAnsi="Times New Roman"/>
          <w:sz w:val="24"/>
          <w:szCs w:val="24"/>
          <w:lang w:eastAsia="lt-LT"/>
        </w:rPr>
        <w:t xml:space="preserve"> </w:t>
      </w:r>
      <w:r w:rsidRPr="0031233F">
        <w:rPr>
          <w:rFonts w:ascii="Times New Roman" w:eastAsia="Calibri" w:hAnsi="Times New Roman"/>
          <w:sz w:val="24"/>
          <w:szCs w:val="24"/>
          <w:lang w:eastAsia="lt-LT"/>
        </w:rPr>
        <w:t>Eur.</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 xml:space="preserve">127.Reikšmingo pasikeitimo </w:t>
      </w:r>
      <w:r w:rsidR="00771C81">
        <w:rPr>
          <w:rFonts w:ascii="Times New Roman" w:eastAsia="Calibri" w:hAnsi="Times New Roman"/>
          <w:sz w:val="24"/>
          <w:szCs w:val="24"/>
          <w:lang w:eastAsia="lt-LT"/>
        </w:rPr>
        <w:t>palyginti</w:t>
      </w:r>
      <w:r w:rsidRPr="0031233F">
        <w:rPr>
          <w:rFonts w:ascii="Times New Roman" w:eastAsia="Calibri" w:hAnsi="Times New Roman"/>
          <w:sz w:val="24"/>
          <w:szCs w:val="24"/>
          <w:lang w:eastAsia="lt-LT"/>
        </w:rPr>
        <w:t xml:space="preserve"> su 20</w:t>
      </w:r>
      <w:r w:rsidR="00144285">
        <w:rPr>
          <w:rFonts w:ascii="Times New Roman" w:eastAsia="Calibri" w:hAnsi="Times New Roman"/>
          <w:sz w:val="24"/>
          <w:szCs w:val="24"/>
          <w:lang w:eastAsia="lt-LT"/>
        </w:rPr>
        <w:t>2</w:t>
      </w:r>
      <w:r w:rsidR="00CD515E">
        <w:rPr>
          <w:rFonts w:ascii="Times New Roman" w:eastAsia="Calibri" w:hAnsi="Times New Roman"/>
          <w:sz w:val="24"/>
          <w:szCs w:val="24"/>
          <w:lang w:eastAsia="lt-LT"/>
        </w:rPr>
        <w:t>2</w:t>
      </w:r>
      <w:r w:rsidRPr="0031233F">
        <w:rPr>
          <w:rFonts w:ascii="Times New Roman" w:eastAsia="Calibri" w:hAnsi="Times New Roman"/>
          <w:sz w:val="24"/>
          <w:szCs w:val="24"/>
          <w:lang w:eastAsia="lt-LT"/>
        </w:rPr>
        <w:t xml:space="preserve"> metais nėra.</w:t>
      </w:r>
    </w:p>
    <w:p w:rsidR="0031233F" w:rsidRPr="0031233F" w:rsidRDefault="0031233F" w:rsidP="0031233F">
      <w:pPr>
        <w:ind w:firstLine="720"/>
        <w:jc w:val="both"/>
        <w:rPr>
          <w:rFonts w:ascii="Times New Roman" w:eastAsia="Calibri" w:hAnsi="Times New Roman"/>
          <w:sz w:val="24"/>
          <w:szCs w:val="24"/>
          <w:lang w:eastAsia="lt-LT"/>
        </w:rPr>
      </w:pPr>
      <w:r w:rsidRPr="0031233F">
        <w:rPr>
          <w:rFonts w:ascii="Times New Roman" w:eastAsia="Calibri" w:hAnsi="Times New Roman"/>
          <w:sz w:val="24"/>
          <w:szCs w:val="24"/>
          <w:lang w:eastAsia="lt-LT"/>
        </w:rPr>
        <w:t>128.</w:t>
      </w:r>
      <w:r w:rsidR="00144285">
        <w:rPr>
          <w:rFonts w:ascii="Times New Roman" w:eastAsia="Calibri" w:hAnsi="Times New Roman"/>
          <w:sz w:val="24"/>
          <w:szCs w:val="24"/>
          <w:lang w:eastAsia="lt-LT"/>
        </w:rPr>
        <w:t>Grynasis</w:t>
      </w:r>
      <w:r w:rsidRPr="0031233F">
        <w:rPr>
          <w:rFonts w:ascii="Times New Roman" w:eastAsia="Calibri" w:hAnsi="Times New Roman"/>
          <w:sz w:val="24"/>
          <w:szCs w:val="24"/>
          <w:lang w:eastAsia="lt-LT"/>
        </w:rPr>
        <w:t xml:space="preserve"> pervirši</w:t>
      </w:r>
      <w:r w:rsidR="001E5678">
        <w:rPr>
          <w:rFonts w:ascii="Times New Roman" w:eastAsia="Calibri" w:hAnsi="Times New Roman"/>
          <w:sz w:val="24"/>
          <w:szCs w:val="24"/>
          <w:lang w:eastAsia="lt-LT"/>
        </w:rPr>
        <w:t>s</w:t>
      </w:r>
      <w:r w:rsidRPr="0031233F">
        <w:rPr>
          <w:rFonts w:ascii="Times New Roman" w:eastAsia="Calibri" w:hAnsi="Times New Roman"/>
          <w:sz w:val="24"/>
          <w:szCs w:val="24"/>
          <w:lang w:eastAsia="lt-LT"/>
        </w:rPr>
        <w:t xml:space="preserve"> ar deficit</w:t>
      </w:r>
      <w:r w:rsidR="001E5678">
        <w:rPr>
          <w:rFonts w:ascii="Times New Roman" w:eastAsia="Calibri" w:hAnsi="Times New Roman"/>
          <w:sz w:val="24"/>
          <w:szCs w:val="24"/>
          <w:lang w:eastAsia="lt-LT"/>
        </w:rPr>
        <w:t>as</w:t>
      </w:r>
      <w:r w:rsidR="00E062AB">
        <w:rPr>
          <w:rFonts w:ascii="Times New Roman" w:eastAsia="Calibri" w:hAnsi="Times New Roman"/>
          <w:sz w:val="24"/>
          <w:szCs w:val="24"/>
          <w:lang w:eastAsia="lt-LT"/>
        </w:rPr>
        <w:t>-</w:t>
      </w:r>
      <w:r w:rsidR="00632213">
        <w:rPr>
          <w:rFonts w:ascii="Times New Roman" w:eastAsia="Calibri" w:hAnsi="Times New Roman"/>
          <w:sz w:val="24"/>
          <w:szCs w:val="24"/>
          <w:lang w:eastAsia="lt-LT"/>
        </w:rPr>
        <w:t xml:space="preserve"> </w:t>
      </w:r>
      <w:r w:rsidR="00CD515E">
        <w:rPr>
          <w:rFonts w:ascii="Times New Roman" w:eastAsia="Calibri" w:hAnsi="Times New Roman"/>
          <w:sz w:val="24"/>
          <w:szCs w:val="24"/>
          <w:lang w:eastAsia="lt-LT"/>
        </w:rPr>
        <w:t>81,29</w:t>
      </w:r>
      <w:r w:rsidR="001E5678">
        <w:rPr>
          <w:rFonts w:ascii="Times New Roman" w:eastAsia="Calibri" w:hAnsi="Times New Roman"/>
          <w:sz w:val="24"/>
          <w:szCs w:val="24"/>
          <w:lang w:eastAsia="lt-LT"/>
        </w:rPr>
        <w:t xml:space="preserve"> Eur</w:t>
      </w:r>
      <w:r w:rsidRPr="0031233F">
        <w:rPr>
          <w:rFonts w:ascii="Times New Roman" w:eastAsia="Calibri" w:hAnsi="Times New Roman"/>
          <w:sz w:val="24"/>
          <w:szCs w:val="24"/>
          <w:lang w:eastAsia="lt-LT"/>
        </w:rPr>
        <w:t>.</w:t>
      </w:r>
    </w:p>
    <w:p w:rsidR="0031233F" w:rsidRPr="0031233F" w:rsidRDefault="0031233F" w:rsidP="0031233F">
      <w:pPr>
        <w:ind w:firstLine="720"/>
        <w:jc w:val="both"/>
        <w:rPr>
          <w:rFonts w:ascii="Times New Roman" w:eastAsia="Calibri" w:hAnsi="Times New Roman"/>
          <w:sz w:val="24"/>
          <w:szCs w:val="24"/>
          <w:lang w:eastAsia="lt-LT"/>
        </w:rPr>
      </w:pPr>
    </w:p>
    <w:p w:rsidR="0031233F" w:rsidRPr="0031233F" w:rsidRDefault="0031233F" w:rsidP="0031233F">
      <w:pPr>
        <w:ind w:firstLine="720"/>
        <w:jc w:val="center"/>
        <w:rPr>
          <w:rFonts w:ascii="Times New Roman" w:eastAsia="Calibri" w:hAnsi="Times New Roman"/>
          <w:b/>
          <w:sz w:val="24"/>
          <w:szCs w:val="24"/>
          <w:lang w:eastAsia="lt-LT"/>
        </w:rPr>
      </w:pPr>
      <w:r w:rsidRPr="0031233F">
        <w:rPr>
          <w:rFonts w:ascii="Times New Roman" w:eastAsia="Calibri" w:hAnsi="Times New Roman"/>
          <w:b/>
          <w:sz w:val="24"/>
          <w:szCs w:val="24"/>
          <w:lang w:eastAsia="lt-LT"/>
        </w:rPr>
        <w:t>Panauda</w:t>
      </w:r>
    </w:p>
    <w:p w:rsidR="0031233F" w:rsidRPr="0031233F" w:rsidRDefault="0031233F" w:rsidP="0031233F">
      <w:pPr>
        <w:ind w:firstLine="720"/>
        <w:jc w:val="center"/>
        <w:rPr>
          <w:rFonts w:ascii="Times New Roman" w:eastAsia="Calibri" w:hAnsi="Times New Roman"/>
          <w:b/>
          <w:sz w:val="24"/>
          <w:szCs w:val="24"/>
          <w:lang w:eastAsia="lt-LT"/>
        </w:rPr>
      </w:pPr>
    </w:p>
    <w:p w:rsidR="00667D51" w:rsidRDefault="0031233F" w:rsidP="0031233F">
      <w:pPr>
        <w:rPr>
          <w:rFonts w:ascii="Times New Roman" w:hAnsi="Times New Roman"/>
          <w:sz w:val="24"/>
          <w:szCs w:val="24"/>
        </w:rPr>
      </w:pPr>
      <w:r w:rsidRPr="0031233F">
        <w:rPr>
          <w:rFonts w:ascii="Times New Roman" w:hAnsi="Times New Roman"/>
          <w:sz w:val="24"/>
          <w:szCs w:val="24"/>
        </w:rPr>
        <w:t xml:space="preserve">           129. Mokykloje yra turto, naudojamo pagal panaudą.</w:t>
      </w:r>
    </w:p>
    <w:p w:rsidR="0031233F" w:rsidRDefault="0031233F" w:rsidP="0031233F">
      <w:pPr>
        <w:rPr>
          <w:rFonts w:ascii="Times New Roman" w:hAnsi="Times New Roman"/>
        </w:rPr>
      </w:pPr>
      <w:r w:rsidRPr="0031233F">
        <w:rPr>
          <w:rFonts w:ascii="Times New Roman" w:hAnsi="Times New Roman"/>
          <w:sz w:val="24"/>
          <w:szCs w:val="24"/>
        </w:rPr>
        <w:t xml:space="preserve">          </w:t>
      </w:r>
      <w:r w:rsidR="00AB5C11">
        <w:rPr>
          <w:rFonts w:ascii="Times New Roman" w:hAnsi="Times New Roman"/>
          <w:sz w:val="24"/>
          <w:szCs w:val="24"/>
        </w:rPr>
        <w:t xml:space="preserve"> </w:t>
      </w:r>
      <w:r w:rsidRPr="0031233F">
        <w:rPr>
          <w:rFonts w:ascii="Times New Roman" w:hAnsi="Times New Roman"/>
        </w:rPr>
        <w:t>129.</w:t>
      </w:r>
      <w:r w:rsidR="00AB5C11">
        <w:rPr>
          <w:rFonts w:ascii="Times New Roman" w:hAnsi="Times New Roman"/>
        </w:rPr>
        <w:t>1</w:t>
      </w:r>
      <w:r w:rsidRPr="0031233F">
        <w:rPr>
          <w:rFonts w:ascii="Times New Roman" w:hAnsi="Times New Roman"/>
        </w:rPr>
        <w:t xml:space="preserve">  pastatai </w:t>
      </w:r>
      <w:r w:rsidRPr="005F6C23">
        <w:rPr>
          <w:rFonts w:ascii="Times New Roman" w:hAnsi="Times New Roman"/>
        </w:rPr>
        <w:t xml:space="preserve">– </w:t>
      </w:r>
      <w:r w:rsidR="009308F3">
        <w:rPr>
          <w:rFonts w:ascii="Times New Roman" w:hAnsi="Times New Roman"/>
        </w:rPr>
        <w:t>569703,39</w:t>
      </w:r>
      <w:r w:rsidR="00087EA4">
        <w:rPr>
          <w:rFonts w:ascii="Times New Roman" w:hAnsi="Times New Roman"/>
        </w:rPr>
        <w:t xml:space="preserve"> </w:t>
      </w:r>
      <w:r w:rsidR="00771C81" w:rsidRPr="005F6C23">
        <w:rPr>
          <w:rFonts w:ascii="Times New Roman" w:hAnsi="Times New Roman"/>
        </w:rPr>
        <w:t xml:space="preserve"> </w:t>
      </w:r>
      <w:r w:rsidRPr="005F6C23">
        <w:rPr>
          <w:rFonts w:ascii="Times New Roman" w:hAnsi="Times New Roman"/>
        </w:rPr>
        <w:t>Eur</w:t>
      </w:r>
      <w:r w:rsidR="0007247B">
        <w:rPr>
          <w:rFonts w:ascii="Times New Roman" w:hAnsi="Times New Roman"/>
        </w:rPr>
        <w:t>.</w:t>
      </w:r>
      <w:r w:rsidRPr="005F6C23">
        <w:rPr>
          <w:rFonts w:ascii="Times New Roman" w:hAnsi="Times New Roman"/>
        </w:rPr>
        <w:t xml:space="preserve"> (Kazlų Rūdos savivaldybės turtas).</w:t>
      </w:r>
    </w:p>
    <w:p w:rsidR="009308F3" w:rsidRDefault="001F15D3" w:rsidP="0031233F">
      <w:pPr>
        <w:rPr>
          <w:rFonts w:ascii="Times New Roman" w:hAnsi="Times New Roman"/>
        </w:rPr>
      </w:pPr>
      <w:r>
        <w:rPr>
          <w:rFonts w:ascii="Times New Roman" w:hAnsi="Times New Roman"/>
        </w:rPr>
        <w:t xml:space="preserve">            129.2  vertikalus neįgaliųjų keltuvas -6930,00 Eur.</w:t>
      </w:r>
      <w:r w:rsidRPr="001F15D3">
        <w:rPr>
          <w:rFonts w:ascii="Times New Roman" w:hAnsi="Times New Roman"/>
        </w:rPr>
        <w:t xml:space="preserve"> </w:t>
      </w:r>
      <w:r w:rsidRPr="005F6C23">
        <w:rPr>
          <w:rFonts w:ascii="Times New Roman" w:hAnsi="Times New Roman"/>
        </w:rPr>
        <w:t>(Kazlų Rūdos savivaldybės turtas).</w:t>
      </w:r>
      <w:r>
        <w:rPr>
          <w:rFonts w:ascii="Times New Roman" w:hAnsi="Times New Roman"/>
        </w:rPr>
        <w:t xml:space="preserve"> </w:t>
      </w:r>
    </w:p>
    <w:p w:rsidR="00BF7808" w:rsidRDefault="0060354A" w:rsidP="0031233F">
      <w:pPr>
        <w:rPr>
          <w:rFonts w:ascii="Times New Roman" w:hAnsi="Times New Roman"/>
        </w:rPr>
      </w:pPr>
      <w:r>
        <w:rPr>
          <w:rFonts w:ascii="Times New Roman" w:hAnsi="Times New Roman"/>
        </w:rPr>
        <w:t xml:space="preserve">            129.</w:t>
      </w:r>
      <w:r w:rsidR="001F15D3">
        <w:rPr>
          <w:rFonts w:ascii="Times New Roman" w:hAnsi="Times New Roman"/>
        </w:rPr>
        <w:t>3</w:t>
      </w:r>
      <w:r>
        <w:rPr>
          <w:rFonts w:ascii="Times New Roman" w:hAnsi="Times New Roman"/>
        </w:rPr>
        <w:t xml:space="preserve"> kompiuterių tinklo įranga – 59,63 Eur. (Kauno technologijos universitetas)</w:t>
      </w:r>
    </w:p>
    <w:p w:rsidR="00BF7808" w:rsidRDefault="00BF7808" w:rsidP="0031233F">
      <w:pPr>
        <w:rPr>
          <w:rFonts w:ascii="Times New Roman" w:hAnsi="Times New Roman"/>
        </w:rPr>
      </w:pPr>
    </w:p>
    <w:p w:rsidR="00BF7808" w:rsidRDefault="00BF7808" w:rsidP="0031233F">
      <w:pPr>
        <w:rPr>
          <w:rFonts w:ascii="Times New Roman" w:hAnsi="Times New Roman"/>
        </w:rPr>
      </w:pPr>
    </w:p>
    <w:p w:rsidR="00BF7808" w:rsidRPr="0031233F" w:rsidRDefault="00BF7808" w:rsidP="0031233F">
      <w:pPr>
        <w:rPr>
          <w:rFonts w:ascii="Times New Roman" w:hAnsi="Times New Roman"/>
          <w:sz w:val="24"/>
          <w:szCs w:val="24"/>
        </w:rPr>
      </w:pPr>
    </w:p>
    <w:p w:rsidR="00284879" w:rsidRPr="00BF7808" w:rsidRDefault="006138EB" w:rsidP="00BF7808">
      <w:pPr>
        <w:tabs>
          <w:tab w:val="left" w:pos="7938"/>
        </w:tabs>
        <w:rPr>
          <w:rFonts w:ascii="Times New Roman" w:hAnsi="Times New Roman"/>
          <w:sz w:val="24"/>
          <w:szCs w:val="24"/>
        </w:rPr>
      </w:pPr>
      <w:r>
        <w:rPr>
          <w:rFonts w:ascii="Times New Roman" w:hAnsi="Times New Roman"/>
          <w:sz w:val="24"/>
          <w:szCs w:val="24"/>
        </w:rPr>
        <w:t>Direktorė</w:t>
      </w:r>
      <w:r w:rsidR="00DE5D47">
        <w:rPr>
          <w:rFonts w:ascii="Times New Roman" w:hAnsi="Times New Roman"/>
          <w:sz w:val="24"/>
          <w:szCs w:val="24"/>
        </w:rPr>
        <w:t xml:space="preserve">                                                        </w:t>
      </w:r>
      <w:r>
        <w:rPr>
          <w:rFonts w:ascii="Times New Roman" w:hAnsi="Times New Roman"/>
          <w:sz w:val="24"/>
          <w:szCs w:val="24"/>
        </w:rPr>
        <w:t xml:space="preserve">                                                             Daiva </w:t>
      </w:r>
      <w:proofErr w:type="spellStart"/>
      <w:r>
        <w:rPr>
          <w:rFonts w:ascii="Times New Roman" w:hAnsi="Times New Roman"/>
          <w:sz w:val="24"/>
          <w:szCs w:val="24"/>
        </w:rPr>
        <w:t>Dabrilienė</w:t>
      </w:r>
      <w:proofErr w:type="spellEnd"/>
    </w:p>
    <w:p w:rsidR="00471282" w:rsidRDefault="00471282"/>
    <w:p w:rsidR="00471282" w:rsidRDefault="00471282"/>
    <w:p w:rsidR="00471282" w:rsidRDefault="00CC40DB">
      <w:r>
        <w:t>Ilona Jokubauskienė</w:t>
      </w:r>
      <w:r w:rsidRPr="00AA1703">
        <w:t xml:space="preserve">, tel. (8343) </w:t>
      </w:r>
      <w:r>
        <w:t>95421</w:t>
      </w:r>
      <w:r w:rsidRPr="00AA1703">
        <w:t>,</w:t>
      </w:r>
      <w:r>
        <w:t xml:space="preserve"> </w:t>
      </w:r>
      <w:r w:rsidRPr="00AA1703">
        <w:t xml:space="preserve">el. p. </w:t>
      </w:r>
      <w:hyperlink r:id="rId9" w:history="1">
        <w:r w:rsidR="009A6171" w:rsidRPr="00402AAD">
          <w:rPr>
            <w:rStyle w:val="Hipersaitas"/>
          </w:rPr>
          <w:t>mokykla@krsaule.lt</w:t>
        </w:r>
      </w:hyperlink>
    </w:p>
    <w:p w:rsidR="00471282" w:rsidRDefault="00471282"/>
    <w:p w:rsidR="00471282" w:rsidRDefault="00471282"/>
    <w:p w:rsidR="00471282" w:rsidRDefault="00471282"/>
    <w:p w:rsidR="00471282" w:rsidRDefault="00471282"/>
    <w:p w:rsidR="00471282" w:rsidRDefault="00471282"/>
    <w:p w:rsidR="00471282" w:rsidRDefault="00471282"/>
    <w:p w:rsidR="00471282" w:rsidRDefault="00471282"/>
    <w:p w:rsidR="00471282" w:rsidRDefault="00471282"/>
    <w:p w:rsidR="00471282" w:rsidRDefault="00471282"/>
    <w:p w:rsidR="00471282" w:rsidRDefault="00471282"/>
    <w:p w:rsidR="00471282" w:rsidRDefault="00471282"/>
    <w:p w:rsidR="00471282" w:rsidRDefault="00471282"/>
    <w:sectPr w:rsidR="0047128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243" w:rsidRDefault="000B4243" w:rsidP="00CC40DB">
      <w:r>
        <w:separator/>
      </w:r>
    </w:p>
  </w:endnote>
  <w:endnote w:type="continuationSeparator" w:id="0">
    <w:p w:rsidR="000B4243" w:rsidRDefault="000B4243" w:rsidP="00CC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243" w:rsidRDefault="000B4243" w:rsidP="00CC40DB">
      <w:r>
        <w:separator/>
      </w:r>
    </w:p>
  </w:footnote>
  <w:footnote w:type="continuationSeparator" w:id="0">
    <w:p w:rsidR="000B4243" w:rsidRDefault="000B4243" w:rsidP="00CC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21906"/>
    <w:multiLevelType w:val="hybridMultilevel"/>
    <w:tmpl w:val="A3E65C24"/>
    <w:lvl w:ilvl="0" w:tplc="5C84A5B6">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45E"/>
    <w:rsid w:val="00017678"/>
    <w:rsid w:val="00020112"/>
    <w:rsid w:val="00022B1B"/>
    <w:rsid w:val="0002632B"/>
    <w:rsid w:val="00041C35"/>
    <w:rsid w:val="000506D9"/>
    <w:rsid w:val="0005703B"/>
    <w:rsid w:val="0007247B"/>
    <w:rsid w:val="00073FD4"/>
    <w:rsid w:val="00084F5D"/>
    <w:rsid w:val="000859B2"/>
    <w:rsid w:val="00087EA4"/>
    <w:rsid w:val="00095EC8"/>
    <w:rsid w:val="000B4052"/>
    <w:rsid w:val="000B4243"/>
    <w:rsid w:val="000C0392"/>
    <w:rsid w:val="000C093A"/>
    <w:rsid w:val="000C5B9A"/>
    <w:rsid w:val="000C6687"/>
    <w:rsid w:val="000F6D91"/>
    <w:rsid w:val="000F76CC"/>
    <w:rsid w:val="001124D0"/>
    <w:rsid w:val="00124588"/>
    <w:rsid w:val="00124844"/>
    <w:rsid w:val="001260B8"/>
    <w:rsid w:val="001425EC"/>
    <w:rsid w:val="00144285"/>
    <w:rsid w:val="0016481C"/>
    <w:rsid w:val="00167621"/>
    <w:rsid w:val="00174766"/>
    <w:rsid w:val="0018363B"/>
    <w:rsid w:val="001856AC"/>
    <w:rsid w:val="00195754"/>
    <w:rsid w:val="00197FC0"/>
    <w:rsid w:val="001B06FE"/>
    <w:rsid w:val="001B3D2E"/>
    <w:rsid w:val="001C37F9"/>
    <w:rsid w:val="001C5E62"/>
    <w:rsid w:val="001D610A"/>
    <w:rsid w:val="001E0200"/>
    <w:rsid w:val="001E39AA"/>
    <w:rsid w:val="001E5678"/>
    <w:rsid w:val="001F15D3"/>
    <w:rsid w:val="001F1BAC"/>
    <w:rsid w:val="001F212A"/>
    <w:rsid w:val="001F2D4C"/>
    <w:rsid w:val="001F73D8"/>
    <w:rsid w:val="002277F4"/>
    <w:rsid w:val="0025684F"/>
    <w:rsid w:val="00262FAB"/>
    <w:rsid w:val="00263B85"/>
    <w:rsid w:val="00284879"/>
    <w:rsid w:val="0029181D"/>
    <w:rsid w:val="002A51F2"/>
    <w:rsid w:val="002B1D07"/>
    <w:rsid w:val="002B55B1"/>
    <w:rsid w:val="002B7465"/>
    <w:rsid w:val="002D1070"/>
    <w:rsid w:val="002D5D66"/>
    <w:rsid w:val="002D7617"/>
    <w:rsid w:val="002E2D45"/>
    <w:rsid w:val="002E3520"/>
    <w:rsid w:val="002F7562"/>
    <w:rsid w:val="002F76B2"/>
    <w:rsid w:val="0031233F"/>
    <w:rsid w:val="00314D1F"/>
    <w:rsid w:val="00325F49"/>
    <w:rsid w:val="00330AA2"/>
    <w:rsid w:val="0034392B"/>
    <w:rsid w:val="00343B8F"/>
    <w:rsid w:val="00343D91"/>
    <w:rsid w:val="00356DF3"/>
    <w:rsid w:val="003701BF"/>
    <w:rsid w:val="00386669"/>
    <w:rsid w:val="00387F09"/>
    <w:rsid w:val="003A6610"/>
    <w:rsid w:val="003C705B"/>
    <w:rsid w:val="003D10C7"/>
    <w:rsid w:val="003D39AC"/>
    <w:rsid w:val="003D5B4E"/>
    <w:rsid w:val="003E5352"/>
    <w:rsid w:val="003E5B45"/>
    <w:rsid w:val="003F3092"/>
    <w:rsid w:val="003F5BC6"/>
    <w:rsid w:val="003F681E"/>
    <w:rsid w:val="003F7814"/>
    <w:rsid w:val="00403CE9"/>
    <w:rsid w:val="00405ABE"/>
    <w:rsid w:val="00414C84"/>
    <w:rsid w:val="00425277"/>
    <w:rsid w:val="0042654B"/>
    <w:rsid w:val="004302F5"/>
    <w:rsid w:val="00443B17"/>
    <w:rsid w:val="00452F98"/>
    <w:rsid w:val="00453148"/>
    <w:rsid w:val="00471282"/>
    <w:rsid w:val="00477964"/>
    <w:rsid w:val="004B5BCB"/>
    <w:rsid w:val="004C5157"/>
    <w:rsid w:val="004C7ED4"/>
    <w:rsid w:val="004D2300"/>
    <w:rsid w:val="004D7B2B"/>
    <w:rsid w:val="004F4292"/>
    <w:rsid w:val="004F5731"/>
    <w:rsid w:val="004F59A5"/>
    <w:rsid w:val="004F5A7F"/>
    <w:rsid w:val="004F6374"/>
    <w:rsid w:val="00521F8B"/>
    <w:rsid w:val="0052645E"/>
    <w:rsid w:val="00537FF5"/>
    <w:rsid w:val="00543900"/>
    <w:rsid w:val="0054797C"/>
    <w:rsid w:val="00551A1F"/>
    <w:rsid w:val="005548E9"/>
    <w:rsid w:val="005621A0"/>
    <w:rsid w:val="005705CD"/>
    <w:rsid w:val="00591C37"/>
    <w:rsid w:val="005C034D"/>
    <w:rsid w:val="005C3610"/>
    <w:rsid w:val="005F6C23"/>
    <w:rsid w:val="005F7C7F"/>
    <w:rsid w:val="00601663"/>
    <w:rsid w:val="00601E18"/>
    <w:rsid w:val="00602D87"/>
    <w:rsid w:val="0060354A"/>
    <w:rsid w:val="00605A47"/>
    <w:rsid w:val="006138EB"/>
    <w:rsid w:val="0062008B"/>
    <w:rsid w:val="00632213"/>
    <w:rsid w:val="006337CD"/>
    <w:rsid w:val="00646583"/>
    <w:rsid w:val="00651109"/>
    <w:rsid w:val="006571A2"/>
    <w:rsid w:val="00667D51"/>
    <w:rsid w:val="006703BC"/>
    <w:rsid w:val="006750BD"/>
    <w:rsid w:val="006811CF"/>
    <w:rsid w:val="006817AD"/>
    <w:rsid w:val="006829E4"/>
    <w:rsid w:val="00683E5A"/>
    <w:rsid w:val="0069443B"/>
    <w:rsid w:val="006C7B33"/>
    <w:rsid w:val="006D063B"/>
    <w:rsid w:val="006D7D60"/>
    <w:rsid w:val="007072C0"/>
    <w:rsid w:val="007252D3"/>
    <w:rsid w:val="007279E8"/>
    <w:rsid w:val="007316D1"/>
    <w:rsid w:val="0075309B"/>
    <w:rsid w:val="007656DC"/>
    <w:rsid w:val="00765B81"/>
    <w:rsid w:val="00771C81"/>
    <w:rsid w:val="007741F9"/>
    <w:rsid w:val="00776F40"/>
    <w:rsid w:val="00781A6B"/>
    <w:rsid w:val="007B2217"/>
    <w:rsid w:val="007C061C"/>
    <w:rsid w:val="007D3EB8"/>
    <w:rsid w:val="007D59FE"/>
    <w:rsid w:val="007E1EC5"/>
    <w:rsid w:val="007E6886"/>
    <w:rsid w:val="00802243"/>
    <w:rsid w:val="0081417B"/>
    <w:rsid w:val="0082794E"/>
    <w:rsid w:val="00827D00"/>
    <w:rsid w:val="008333C7"/>
    <w:rsid w:val="008337A1"/>
    <w:rsid w:val="00875653"/>
    <w:rsid w:val="008820F6"/>
    <w:rsid w:val="008A4D44"/>
    <w:rsid w:val="008A6CCF"/>
    <w:rsid w:val="008B540B"/>
    <w:rsid w:val="008C00CB"/>
    <w:rsid w:val="008C349D"/>
    <w:rsid w:val="008D0F59"/>
    <w:rsid w:val="008D5DC9"/>
    <w:rsid w:val="008E2F42"/>
    <w:rsid w:val="008E3302"/>
    <w:rsid w:val="008E5691"/>
    <w:rsid w:val="008F2926"/>
    <w:rsid w:val="00902ACD"/>
    <w:rsid w:val="00915333"/>
    <w:rsid w:val="009308F3"/>
    <w:rsid w:val="009325AF"/>
    <w:rsid w:val="0093584A"/>
    <w:rsid w:val="009360D3"/>
    <w:rsid w:val="009415A2"/>
    <w:rsid w:val="009702B7"/>
    <w:rsid w:val="0098242E"/>
    <w:rsid w:val="009864D7"/>
    <w:rsid w:val="009A6171"/>
    <w:rsid w:val="009B1DF9"/>
    <w:rsid w:val="009C0815"/>
    <w:rsid w:val="009E49BE"/>
    <w:rsid w:val="009E7E70"/>
    <w:rsid w:val="009F4D83"/>
    <w:rsid w:val="00A14C46"/>
    <w:rsid w:val="00A21953"/>
    <w:rsid w:val="00A26E96"/>
    <w:rsid w:val="00A31E3E"/>
    <w:rsid w:val="00A32D62"/>
    <w:rsid w:val="00A5551B"/>
    <w:rsid w:val="00A60376"/>
    <w:rsid w:val="00A777F5"/>
    <w:rsid w:val="00A81662"/>
    <w:rsid w:val="00AB3C6D"/>
    <w:rsid w:val="00AB5C11"/>
    <w:rsid w:val="00AC6A88"/>
    <w:rsid w:val="00AD5264"/>
    <w:rsid w:val="00AD6DA1"/>
    <w:rsid w:val="00AE005E"/>
    <w:rsid w:val="00AE26AC"/>
    <w:rsid w:val="00AF6472"/>
    <w:rsid w:val="00B014FC"/>
    <w:rsid w:val="00B22CCF"/>
    <w:rsid w:val="00B3165D"/>
    <w:rsid w:val="00B363C9"/>
    <w:rsid w:val="00B623E7"/>
    <w:rsid w:val="00B66858"/>
    <w:rsid w:val="00BA0F71"/>
    <w:rsid w:val="00BA1A45"/>
    <w:rsid w:val="00BB356D"/>
    <w:rsid w:val="00BB541A"/>
    <w:rsid w:val="00BB5B53"/>
    <w:rsid w:val="00BC113B"/>
    <w:rsid w:val="00BD256E"/>
    <w:rsid w:val="00BD2FF9"/>
    <w:rsid w:val="00BE75D9"/>
    <w:rsid w:val="00BF1FF7"/>
    <w:rsid w:val="00BF2B33"/>
    <w:rsid w:val="00BF7808"/>
    <w:rsid w:val="00C035E9"/>
    <w:rsid w:val="00C03F0D"/>
    <w:rsid w:val="00C04114"/>
    <w:rsid w:val="00C1418B"/>
    <w:rsid w:val="00C14680"/>
    <w:rsid w:val="00C31EBE"/>
    <w:rsid w:val="00C721CC"/>
    <w:rsid w:val="00C768A6"/>
    <w:rsid w:val="00C8151B"/>
    <w:rsid w:val="00C82592"/>
    <w:rsid w:val="00C9064B"/>
    <w:rsid w:val="00C93A0E"/>
    <w:rsid w:val="00CA450E"/>
    <w:rsid w:val="00CB0B8B"/>
    <w:rsid w:val="00CB6922"/>
    <w:rsid w:val="00CC212C"/>
    <w:rsid w:val="00CC40DB"/>
    <w:rsid w:val="00CD1DFA"/>
    <w:rsid w:val="00CD515E"/>
    <w:rsid w:val="00CF2E36"/>
    <w:rsid w:val="00D00751"/>
    <w:rsid w:val="00D101CF"/>
    <w:rsid w:val="00D24F0D"/>
    <w:rsid w:val="00D34BC8"/>
    <w:rsid w:val="00D445C9"/>
    <w:rsid w:val="00D45ED7"/>
    <w:rsid w:val="00D64E42"/>
    <w:rsid w:val="00D654BC"/>
    <w:rsid w:val="00D865DA"/>
    <w:rsid w:val="00D909EB"/>
    <w:rsid w:val="00D921CB"/>
    <w:rsid w:val="00DB617C"/>
    <w:rsid w:val="00DC07A0"/>
    <w:rsid w:val="00DE2460"/>
    <w:rsid w:val="00DE5D47"/>
    <w:rsid w:val="00DE691B"/>
    <w:rsid w:val="00DF2E3C"/>
    <w:rsid w:val="00DF6196"/>
    <w:rsid w:val="00E062AB"/>
    <w:rsid w:val="00E16407"/>
    <w:rsid w:val="00E17C19"/>
    <w:rsid w:val="00E25817"/>
    <w:rsid w:val="00E3424A"/>
    <w:rsid w:val="00E5153A"/>
    <w:rsid w:val="00E733E6"/>
    <w:rsid w:val="00E74434"/>
    <w:rsid w:val="00E911E6"/>
    <w:rsid w:val="00E95EAD"/>
    <w:rsid w:val="00E97967"/>
    <w:rsid w:val="00EA0080"/>
    <w:rsid w:val="00EB31F2"/>
    <w:rsid w:val="00EB7F86"/>
    <w:rsid w:val="00ED1B96"/>
    <w:rsid w:val="00ED1CCB"/>
    <w:rsid w:val="00ED3AFB"/>
    <w:rsid w:val="00EE2834"/>
    <w:rsid w:val="00F00BD0"/>
    <w:rsid w:val="00F02784"/>
    <w:rsid w:val="00F04106"/>
    <w:rsid w:val="00F06FB0"/>
    <w:rsid w:val="00F16D43"/>
    <w:rsid w:val="00F314F8"/>
    <w:rsid w:val="00F36A91"/>
    <w:rsid w:val="00F506CC"/>
    <w:rsid w:val="00F6284B"/>
    <w:rsid w:val="00F85027"/>
    <w:rsid w:val="00F95342"/>
    <w:rsid w:val="00FA0E56"/>
    <w:rsid w:val="00FB69CB"/>
    <w:rsid w:val="00FC0459"/>
    <w:rsid w:val="00FD5835"/>
    <w:rsid w:val="00FD6B2F"/>
    <w:rsid w:val="00FD7592"/>
    <w:rsid w:val="00FE6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588BE"/>
  <w15:docId w15:val="{3B6C08A2-ED8A-4537-9E67-F66E0CD6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425EC"/>
    <w:pPr>
      <w:spacing w:after="0" w:line="240"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425EC"/>
    <w:pPr>
      <w:spacing w:after="120"/>
    </w:pPr>
    <w:rPr>
      <w:rFonts w:ascii="Palemonas" w:hAnsi="Palemonas"/>
      <w:sz w:val="24"/>
      <w:szCs w:val="24"/>
      <w:lang w:eastAsia="lt-LT"/>
    </w:rPr>
  </w:style>
  <w:style w:type="character" w:customStyle="1" w:styleId="PagrindinistekstasDiagrama">
    <w:name w:val="Pagrindinis tekstas Diagrama"/>
    <w:basedOn w:val="Numatytasispastraiposriftas"/>
    <w:link w:val="Pagrindinistekstas"/>
    <w:rsid w:val="001425EC"/>
    <w:rPr>
      <w:rFonts w:ascii="Palemonas" w:eastAsia="Times New Roman" w:hAnsi="Palemonas" w:cs="Times New Roman"/>
      <w:sz w:val="24"/>
      <w:szCs w:val="24"/>
      <w:lang w:eastAsia="lt-LT"/>
    </w:rPr>
  </w:style>
  <w:style w:type="paragraph" w:styleId="Betarp">
    <w:name w:val="No Spacing"/>
    <w:uiPriority w:val="99"/>
    <w:qFormat/>
    <w:rsid w:val="001425EC"/>
    <w:pPr>
      <w:spacing w:after="0" w:line="240" w:lineRule="auto"/>
    </w:pPr>
    <w:rPr>
      <w:rFonts w:ascii="Times New Roman" w:eastAsia="SimSu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4712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1282"/>
    <w:rPr>
      <w:rFonts w:ascii="Tahoma" w:eastAsia="Times New Roman" w:hAnsi="Tahoma" w:cs="Tahoma"/>
      <w:sz w:val="16"/>
      <w:szCs w:val="16"/>
    </w:rPr>
  </w:style>
  <w:style w:type="paragraph" w:customStyle="1" w:styleId="Punktai">
    <w:name w:val="Punktai"/>
    <w:basedOn w:val="prastasis"/>
    <w:rsid w:val="0031233F"/>
    <w:pPr>
      <w:ind w:firstLine="720"/>
      <w:jc w:val="both"/>
    </w:pPr>
    <w:rPr>
      <w:rFonts w:ascii="Palemonas" w:eastAsia="Calibri" w:hAnsi="Palemonas"/>
      <w:sz w:val="24"/>
      <w:szCs w:val="24"/>
      <w:lang w:eastAsia="lt-LT"/>
    </w:rPr>
  </w:style>
  <w:style w:type="paragraph" w:styleId="Sraopastraipa">
    <w:name w:val="List Paragraph"/>
    <w:basedOn w:val="prastasis"/>
    <w:uiPriority w:val="34"/>
    <w:qFormat/>
    <w:rsid w:val="0031233F"/>
    <w:pPr>
      <w:ind w:left="720"/>
      <w:contextualSpacing/>
    </w:pPr>
  </w:style>
  <w:style w:type="paragraph" w:styleId="Antrats">
    <w:name w:val="header"/>
    <w:basedOn w:val="prastasis"/>
    <w:link w:val="AntratsDiagrama"/>
    <w:uiPriority w:val="99"/>
    <w:unhideWhenUsed/>
    <w:rsid w:val="00CC40DB"/>
    <w:pPr>
      <w:tabs>
        <w:tab w:val="center" w:pos="4819"/>
        <w:tab w:val="right" w:pos="9638"/>
      </w:tabs>
    </w:pPr>
  </w:style>
  <w:style w:type="character" w:customStyle="1" w:styleId="AntratsDiagrama">
    <w:name w:val="Antraštės Diagrama"/>
    <w:basedOn w:val="Numatytasispastraiposriftas"/>
    <w:link w:val="Antrats"/>
    <w:uiPriority w:val="99"/>
    <w:rsid w:val="00CC40DB"/>
    <w:rPr>
      <w:rFonts w:ascii="Calibri" w:eastAsia="Times New Roman" w:hAnsi="Calibri" w:cs="Times New Roman"/>
    </w:rPr>
  </w:style>
  <w:style w:type="paragraph" w:styleId="Porat">
    <w:name w:val="footer"/>
    <w:basedOn w:val="prastasis"/>
    <w:link w:val="PoratDiagrama"/>
    <w:uiPriority w:val="99"/>
    <w:unhideWhenUsed/>
    <w:rsid w:val="00CC40DB"/>
    <w:pPr>
      <w:tabs>
        <w:tab w:val="center" w:pos="4819"/>
        <w:tab w:val="right" w:pos="9638"/>
      </w:tabs>
    </w:pPr>
  </w:style>
  <w:style w:type="character" w:customStyle="1" w:styleId="PoratDiagrama">
    <w:name w:val="Poraštė Diagrama"/>
    <w:basedOn w:val="Numatytasispastraiposriftas"/>
    <w:link w:val="Porat"/>
    <w:uiPriority w:val="99"/>
    <w:rsid w:val="00CC40DB"/>
    <w:rPr>
      <w:rFonts w:ascii="Calibri" w:eastAsia="Times New Roman" w:hAnsi="Calibri" w:cs="Times New Roman"/>
    </w:rPr>
  </w:style>
  <w:style w:type="character" w:styleId="Hipersaitas">
    <w:name w:val="Hyperlink"/>
    <w:rsid w:val="00CC40DB"/>
    <w:rPr>
      <w:color w:val="0000FF"/>
      <w:u w:val="single"/>
    </w:rPr>
  </w:style>
  <w:style w:type="table" w:styleId="Lentelstinklelis">
    <w:name w:val="Table Grid"/>
    <w:basedOn w:val="prastojilentel"/>
    <w:uiPriority w:val="59"/>
    <w:rsid w:val="000C0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D6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ykla@krsaule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kykla@krsau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14</Pages>
  <Words>27285</Words>
  <Characters>15553</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dc:creator>
  <cp:lastModifiedBy>Buhalterė</cp:lastModifiedBy>
  <cp:revision>222</cp:revision>
  <cp:lastPrinted>2017-04-14T07:36:00Z</cp:lastPrinted>
  <dcterms:created xsi:type="dcterms:W3CDTF">2019-03-09T15:01:00Z</dcterms:created>
  <dcterms:modified xsi:type="dcterms:W3CDTF">2024-03-05T06:33:00Z</dcterms:modified>
</cp:coreProperties>
</file>